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2A3FB" w14:textId="77777777" w:rsidR="00D94CFA" w:rsidRPr="00472E5C" w:rsidRDefault="00D94CFA" w:rsidP="00472E5C">
      <w:pPr>
        <w:spacing w:after="0" w:line="240" w:lineRule="auto"/>
        <w:jc w:val="center"/>
        <w:rPr>
          <w:rFonts w:asciiTheme="majorHAnsi" w:hAnsiTheme="majorHAnsi"/>
          <w:b/>
          <w:sz w:val="24"/>
          <w:szCs w:val="24"/>
        </w:rPr>
      </w:pPr>
      <w:r w:rsidRPr="00472E5C">
        <w:rPr>
          <w:rFonts w:asciiTheme="majorHAnsi" w:hAnsiTheme="majorHAnsi"/>
          <w:b/>
          <w:sz w:val="24"/>
          <w:szCs w:val="24"/>
        </w:rPr>
        <w:t>POLICY ON NOMINATION AND REMUNERATION OF DIRECTORS, KEY MANAGERIAL PERSONNEL AND SENIOR EMPLOYEES</w:t>
      </w:r>
    </w:p>
    <w:p w14:paraId="113978D4" w14:textId="77777777" w:rsidR="00D94CFA" w:rsidRPr="00472E5C" w:rsidRDefault="00D94CFA" w:rsidP="00472E5C">
      <w:pPr>
        <w:spacing w:after="0" w:line="240" w:lineRule="auto"/>
        <w:rPr>
          <w:rFonts w:asciiTheme="majorHAnsi" w:hAnsiTheme="majorHAnsi"/>
          <w:sz w:val="24"/>
          <w:szCs w:val="24"/>
        </w:rPr>
      </w:pPr>
    </w:p>
    <w:p w14:paraId="64DD09AC" w14:textId="77777777" w:rsidR="00D94CFA"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Introduction:</w:t>
      </w:r>
    </w:p>
    <w:p w14:paraId="0EC8EF38" w14:textId="77777777" w:rsidR="00D94CFA" w:rsidRPr="00472E5C" w:rsidRDefault="00D94CFA" w:rsidP="00472E5C">
      <w:pPr>
        <w:spacing w:after="0" w:line="240" w:lineRule="auto"/>
        <w:rPr>
          <w:rFonts w:asciiTheme="majorHAnsi" w:hAnsiTheme="majorHAnsi"/>
          <w:sz w:val="24"/>
          <w:szCs w:val="24"/>
        </w:rPr>
      </w:pPr>
    </w:p>
    <w:p w14:paraId="4D8DE1C1" w14:textId="77777777" w:rsidR="00D94CFA"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This policy on nomination and remuneration of Directors, Key Managerial Personnel, Senior Management and other Directors and / or employee has been formulated by the Committee, in compliances with Section 178 of the Companies Act, 2013 read along with applicable rules thereto.</w:t>
      </w:r>
    </w:p>
    <w:p w14:paraId="571A7B9C" w14:textId="77777777" w:rsidR="00D94CFA" w:rsidRPr="00472E5C" w:rsidRDefault="00D94CFA" w:rsidP="00472E5C">
      <w:pPr>
        <w:spacing w:after="0" w:line="240" w:lineRule="auto"/>
        <w:rPr>
          <w:rFonts w:asciiTheme="majorHAnsi" w:hAnsiTheme="majorHAnsi"/>
          <w:sz w:val="24"/>
          <w:szCs w:val="24"/>
        </w:rPr>
      </w:pPr>
    </w:p>
    <w:p w14:paraId="2E04E8FD" w14:textId="77777777" w:rsidR="00D94CFA"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Objectives of the Committee:</w:t>
      </w:r>
    </w:p>
    <w:p w14:paraId="0D6AF92C" w14:textId="77777777" w:rsidR="00D94CFA" w:rsidRPr="00472E5C" w:rsidRDefault="00D94CFA" w:rsidP="00472E5C">
      <w:pPr>
        <w:spacing w:after="0" w:line="240" w:lineRule="auto"/>
        <w:rPr>
          <w:rFonts w:asciiTheme="majorHAnsi" w:hAnsiTheme="majorHAnsi"/>
          <w:sz w:val="24"/>
          <w:szCs w:val="24"/>
        </w:rPr>
      </w:pPr>
    </w:p>
    <w:p w14:paraId="5BE5B67E" w14:textId="77777777" w:rsidR="00D94CFA" w:rsidRPr="00472E5C" w:rsidRDefault="00D94CFA" w:rsidP="00472E5C">
      <w:pPr>
        <w:spacing w:after="0" w:line="240" w:lineRule="auto"/>
        <w:rPr>
          <w:rFonts w:asciiTheme="majorHAnsi" w:hAnsiTheme="majorHAnsi"/>
          <w:sz w:val="24"/>
          <w:szCs w:val="24"/>
        </w:rPr>
      </w:pPr>
      <w:r w:rsidRPr="00472E5C">
        <w:rPr>
          <w:rFonts w:asciiTheme="majorHAnsi" w:hAnsiTheme="majorHAnsi"/>
          <w:sz w:val="24"/>
          <w:szCs w:val="24"/>
        </w:rPr>
        <w:t>The Committee shall:</w:t>
      </w:r>
    </w:p>
    <w:p w14:paraId="1696F1BE" w14:textId="77777777" w:rsidR="00D94CFA" w:rsidRPr="00472E5C" w:rsidRDefault="00D94CFA" w:rsidP="00472E5C">
      <w:pPr>
        <w:spacing w:after="0" w:line="240" w:lineRule="auto"/>
        <w:rPr>
          <w:rFonts w:asciiTheme="majorHAnsi" w:hAnsiTheme="majorHAnsi"/>
          <w:sz w:val="24"/>
          <w:szCs w:val="24"/>
        </w:rPr>
      </w:pPr>
    </w:p>
    <w:p w14:paraId="37C4C411"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Formulate the criteria for determining qualifications, positive attributes and independence of a director and recommend to the Board a policy relating to the remuneration of Directors, key managerial personnel and other employees.</w:t>
      </w:r>
    </w:p>
    <w:p w14:paraId="12A282F1"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Formulation of criteria for evaluation of the Independent Director and to carry out evaluation of every Director’s performance and to provide necessary report to the Board for further evaluation.</w:t>
      </w:r>
    </w:p>
    <w:p w14:paraId="7F8604F4"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Devising a policy on Board diversity.</w:t>
      </w:r>
    </w:p>
    <w:p w14:paraId="537907B0"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Identify persons who are qualified to become Director and persons who may be appointed in Key Managerial and Senior Management positions in accordance with the criteria laid down in this policy.</w:t>
      </w:r>
    </w:p>
    <w:p w14:paraId="6528DF4D"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To provide to Key Managerial Personnel and Senior Management reward linked directly to their effort, performance, dedication and achievement relating to the Company’s operations.</w:t>
      </w:r>
    </w:p>
    <w:p w14:paraId="6C0B6A2E"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To retain, motivate and promote talent and to ensure long term sustainability of talented managerial persons and create competitive advantage.</w:t>
      </w:r>
    </w:p>
    <w:p w14:paraId="0CF5656B"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Ensure that level and composition of remuneration is reasonable and sufficient, relationship of remuneration to performance is clear and meets appropriate performance benchmarks.</w:t>
      </w:r>
    </w:p>
    <w:p w14:paraId="3D407357"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To carry out any other function as is mandated by the Board from time to time and / or enforced by any statutory notification, amendment or modification, as may be applicable.</w:t>
      </w:r>
    </w:p>
    <w:p w14:paraId="6C95B6A8"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To perform such other functions as may be necessary or appropriate for the performance of its duties.</w:t>
      </w:r>
    </w:p>
    <w:p w14:paraId="468D3401" w14:textId="77777777" w:rsidR="00D94CFA" w:rsidRPr="00472E5C" w:rsidRDefault="00D94CFA" w:rsidP="00472E5C">
      <w:pPr>
        <w:pStyle w:val="ListParagraph"/>
        <w:numPr>
          <w:ilvl w:val="0"/>
          <w:numId w:val="1"/>
        </w:numPr>
        <w:spacing w:after="0" w:line="240" w:lineRule="auto"/>
        <w:jc w:val="both"/>
        <w:rPr>
          <w:rFonts w:asciiTheme="majorHAnsi" w:hAnsiTheme="majorHAnsi"/>
          <w:sz w:val="24"/>
          <w:szCs w:val="24"/>
        </w:rPr>
      </w:pPr>
      <w:r w:rsidRPr="00472E5C">
        <w:rPr>
          <w:rFonts w:asciiTheme="majorHAnsi" w:hAnsiTheme="majorHAnsi"/>
          <w:sz w:val="24"/>
          <w:szCs w:val="24"/>
        </w:rPr>
        <w:t xml:space="preserve">To develop a succession plan for the Board and to regularly review the plan. </w:t>
      </w:r>
    </w:p>
    <w:p w14:paraId="3210F6A3" w14:textId="77777777" w:rsidR="00D94CFA" w:rsidRPr="00472E5C" w:rsidRDefault="00D94CFA" w:rsidP="00472E5C">
      <w:pPr>
        <w:pStyle w:val="ListParagraph"/>
        <w:spacing w:after="0" w:line="240" w:lineRule="auto"/>
        <w:ind w:left="1080"/>
        <w:jc w:val="both"/>
        <w:rPr>
          <w:rFonts w:asciiTheme="majorHAnsi" w:hAnsiTheme="majorHAnsi"/>
          <w:sz w:val="24"/>
          <w:szCs w:val="24"/>
        </w:rPr>
      </w:pPr>
    </w:p>
    <w:p w14:paraId="4FD290BF" w14:textId="77777777" w:rsidR="00D94CFA" w:rsidRPr="00472E5C" w:rsidRDefault="00D94CFA" w:rsidP="00472E5C">
      <w:pPr>
        <w:spacing w:after="0" w:line="240" w:lineRule="auto"/>
        <w:rPr>
          <w:rFonts w:asciiTheme="majorHAnsi" w:hAnsiTheme="majorHAnsi"/>
          <w:sz w:val="24"/>
          <w:szCs w:val="24"/>
        </w:rPr>
      </w:pPr>
      <w:r w:rsidRPr="00472E5C">
        <w:rPr>
          <w:rFonts w:asciiTheme="majorHAnsi" w:hAnsiTheme="majorHAnsi"/>
          <w:sz w:val="24"/>
          <w:szCs w:val="24"/>
        </w:rPr>
        <w:t>Definitions:</w:t>
      </w:r>
    </w:p>
    <w:p w14:paraId="5C07DECE" w14:textId="77777777" w:rsidR="008D37F5" w:rsidRPr="00472E5C" w:rsidRDefault="008D37F5" w:rsidP="00472E5C">
      <w:pPr>
        <w:spacing w:after="0" w:line="240" w:lineRule="auto"/>
        <w:rPr>
          <w:rFonts w:asciiTheme="majorHAnsi" w:hAnsiTheme="majorHAnsi"/>
          <w:sz w:val="24"/>
          <w:szCs w:val="24"/>
        </w:rPr>
      </w:pPr>
    </w:p>
    <w:p w14:paraId="34FB627F"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“Act”:- Act means the Companies Act, 2013 and Rules framed there under, as amended from time to time.</w:t>
      </w:r>
    </w:p>
    <w:p w14:paraId="2AFE7DED"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“Board”:-Board means Board of Directors of the Company.</w:t>
      </w:r>
    </w:p>
    <w:p w14:paraId="0031B422" w14:textId="5744E651"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xml:space="preserve">• “Company”:- Company means </w:t>
      </w:r>
      <w:r w:rsidR="0012328F">
        <w:rPr>
          <w:rFonts w:asciiTheme="majorHAnsi" w:hAnsiTheme="majorHAnsi"/>
          <w:sz w:val="24"/>
          <w:szCs w:val="24"/>
        </w:rPr>
        <w:t xml:space="preserve">Le Lavoir </w:t>
      </w:r>
      <w:r w:rsidRPr="00472E5C">
        <w:rPr>
          <w:rFonts w:asciiTheme="majorHAnsi" w:hAnsiTheme="majorHAnsi"/>
          <w:sz w:val="24"/>
          <w:szCs w:val="24"/>
        </w:rPr>
        <w:t>Limited.</w:t>
      </w:r>
    </w:p>
    <w:p w14:paraId="0DD83753"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lastRenderedPageBreak/>
        <w:t>• “Senior Management”:- The expression ‘‘senior management’’ means personnel of the Company who are members of its core management team excluding Board of Directors comprising all members of management one level below the executive directors, including the functional heads.</w:t>
      </w:r>
    </w:p>
    <w:p w14:paraId="3ACF1CC2"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“Nomination and Remuneration Committee” shall mean a Committee of Board of Directors of the Company, constituted in accordance with the provisions of Section 178 of the Companies Act, 2013.</w:t>
      </w:r>
    </w:p>
    <w:p w14:paraId="368F09C3"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“Policy or This Policy” means, “Nomination and Remuneration Policy.</w:t>
      </w:r>
    </w:p>
    <w:p w14:paraId="28764E3D"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“Remuneration” means any money or its equivalent given or passed to any person for services rendered by him and includes perquisites as defined under the Income-tax Act, 1961.</w:t>
      </w:r>
    </w:p>
    <w:p w14:paraId="5DA4502D" w14:textId="77777777" w:rsidR="00D94CFA" w:rsidRPr="00472E5C" w:rsidRDefault="00D94CFA" w:rsidP="00472E5C">
      <w:pPr>
        <w:spacing w:after="0" w:line="240" w:lineRule="auto"/>
        <w:ind w:firstLine="720"/>
        <w:jc w:val="both"/>
        <w:rPr>
          <w:rFonts w:asciiTheme="majorHAnsi" w:hAnsiTheme="majorHAnsi"/>
          <w:sz w:val="24"/>
          <w:szCs w:val="24"/>
        </w:rPr>
      </w:pPr>
      <w:r w:rsidRPr="00472E5C">
        <w:rPr>
          <w:rFonts w:asciiTheme="majorHAnsi" w:hAnsiTheme="majorHAnsi"/>
          <w:sz w:val="24"/>
          <w:szCs w:val="24"/>
        </w:rPr>
        <w:t>• “Independent Director”:-</w:t>
      </w:r>
    </w:p>
    <w:p w14:paraId="03A4BC45" w14:textId="77777777" w:rsidR="00D94CFA" w:rsidRPr="00472E5C" w:rsidRDefault="00D94CFA" w:rsidP="00472E5C">
      <w:pPr>
        <w:spacing w:after="0" w:line="240" w:lineRule="auto"/>
        <w:rPr>
          <w:rFonts w:asciiTheme="majorHAnsi" w:hAnsiTheme="majorHAnsi"/>
          <w:sz w:val="24"/>
          <w:szCs w:val="24"/>
        </w:rPr>
      </w:pPr>
    </w:p>
    <w:p w14:paraId="61D76873" w14:textId="77777777" w:rsidR="00D94CFA"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As provided under the Companies Act, 2013, ‘Independent director’ shall mean a non</w:t>
      </w:r>
      <w:r w:rsidR="004C6438" w:rsidRPr="00472E5C">
        <w:rPr>
          <w:rFonts w:asciiTheme="majorHAnsi" w:hAnsiTheme="majorHAnsi"/>
          <w:sz w:val="24"/>
          <w:szCs w:val="24"/>
        </w:rPr>
        <w:t>-</w:t>
      </w:r>
      <w:r w:rsidRPr="00472E5C">
        <w:rPr>
          <w:rFonts w:asciiTheme="majorHAnsi" w:hAnsiTheme="majorHAnsi"/>
          <w:sz w:val="24"/>
          <w:szCs w:val="24"/>
        </w:rPr>
        <w:t>executive director, other than a nominee director of the Company:</w:t>
      </w:r>
    </w:p>
    <w:p w14:paraId="1FCEE543" w14:textId="77777777" w:rsidR="00D94CFA"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a. who, in the opinion of the Board, is a person of integrity and possesses relevant expertise and experience;</w:t>
      </w:r>
    </w:p>
    <w:p w14:paraId="5F3DFAE1" w14:textId="77777777" w:rsidR="00A77EDB" w:rsidRPr="00472E5C" w:rsidRDefault="00A77EDB" w:rsidP="00472E5C">
      <w:pPr>
        <w:spacing w:after="0" w:line="240" w:lineRule="auto"/>
        <w:ind w:left="1440"/>
        <w:jc w:val="both"/>
        <w:rPr>
          <w:rFonts w:asciiTheme="majorHAnsi" w:hAnsiTheme="majorHAnsi"/>
          <w:sz w:val="24"/>
          <w:szCs w:val="24"/>
        </w:rPr>
      </w:pPr>
    </w:p>
    <w:p w14:paraId="67CE64C6" w14:textId="77777777" w:rsidR="00D94CFA"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b. (</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xml:space="preserve">) who is or was not a promoter of the Company or its holding, subsidiary or associate </w:t>
      </w:r>
      <w:r w:rsidR="008D37F5" w:rsidRPr="00472E5C">
        <w:rPr>
          <w:rFonts w:asciiTheme="majorHAnsi" w:hAnsiTheme="majorHAnsi"/>
          <w:sz w:val="24"/>
          <w:szCs w:val="24"/>
        </w:rPr>
        <w:t>C</w:t>
      </w:r>
      <w:r w:rsidRPr="00472E5C">
        <w:rPr>
          <w:rFonts w:asciiTheme="majorHAnsi" w:hAnsiTheme="majorHAnsi"/>
          <w:sz w:val="24"/>
          <w:szCs w:val="24"/>
        </w:rPr>
        <w:t>ompany; (ii) who is not related to Promoters or Directors in the Company, its holding, subsidiary or associate Company;</w:t>
      </w:r>
    </w:p>
    <w:p w14:paraId="73FCF45E" w14:textId="77777777" w:rsidR="00A77EDB" w:rsidRPr="00472E5C" w:rsidRDefault="00A77EDB" w:rsidP="00472E5C">
      <w:pPr>
        <w:spacing w:after="0" w:line="240" w:lineRule="auto"/>
        <w:ind w:left="1440"/>
        <w:jc w:val="both"/>
        <w:rPr>
          <w:rFonts w:asciiTheme="majorHAnsi" w:hAnsiTheme="majorHAnsi"/>
          <w:sz w:val="24"/>
          <w:szCs w:val="24"/>
        </w:rPr>
      </w:pPr>
    </w:p>
    <w:p w14:paraId="4A379E54" w14:textId="77777777" w:rsidR="00D94CFA"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 xml:space="preserve">c. </w:t>
      </w:r>
      <w:r w:rsidR="009F5D0E" w:rsidRPr="00472E5C">
        <w:rPr>
          <w:rFonts w:asciiTheme="majorHAnsi" w:hAnsiTheme="majorHAnsi"/>
          <w:sz w:val="24"/>
          <w:szCs w:val="24"/>
        </w:rPr>
        <w:t>who has or had no pecuniary relationship, other than remuneration as such director or having transaction not exceeding ten per cent. of his total income or such amount as may be prescribed, with the Company, its holding, subsidiary or associate Company, or their promoters, or directors, during the two immediately preceding financial years or during the current financial year;</w:t>
      </w:r>
    </w:p>
    <w:p w14:paraId="52C1D0CF" w14:textId="77777777" w:rsidR="00A77EDB" w:rsidRPr="00472E5C" w:rsidRDefault="00A77EDB" w:rsidP="00472E5C">
      <w:pPr>
        <w:spacing w:after="0" w:line="240" w:lineRule="auto"/>
        <w:ind w:left="1440"/>
        <w:jc w:val="both"/>
        <w:rPr>
          <w:rFonts w:asciiTheme="majorHAnsi" w:hAnsiTheme="majorHAnsi"/>
          <w:sz w:val="24"/>
          <w:szCs w:val="24"/>
        </w:rPr>
      </w:pPr>
    </w:p>
    <w:p w14:paraId="70747C4C" w14:textId="77777777" w:rsidR="009F5D0E"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d. none of whose relatives</w:t>
      </w:r>
      <w:r w:rsidR="009F5D0E" w:rsidRPr="00472E5C">
        <w:rPr>
          <w:rFonts w:asciiTheme="majorHAnsi" w:hAnsiTheme="majorHAnsi"/>
          <w:sz w:val="24"/>
          <w:szCs w:val="24"/>
        </w:rPr>
        <w:t>:</w:t>
      </w:r>
    </w:p>
    <w:p w14:paraId="3FD16D6A" w14:textId="77777777" w:rsidR="00A77EDB" w:rsidRPr="00472E5C" w:rsidRDefault="00A77EDB" w:rsidP="00472E5C">
      <w:pPr>
        <w:spacing w:after="0" w:line="240" w:lineRule="auto"/>
        <w:ind w:left="1440"/>
        <w:jc w:val="both"/>
        <w:rPr>
          <w:rFonts w:asciiTheme="majorHAnsi" w:hAnsiTheme="majorHAnsi"/>
          <w:sz w:val="24"/>
          <w:szCs w:val="24"/>
        </w:rPr>
      </w:pPr>
    </w:p>
    <w:p w14:paraId="605F5472"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is holding any security of or interest in the Company, its holding, subsidiary or associate Company during the two immediately preceding financial years or during the current financial year:</w:t>
      </w:r>
    </w:p>
    <w:p w14:paraId="44378A8E" w14:textId="77777777" w:rsidR="00A77EDB"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Provided that the relative may hold security or interest in the Company of face value not exceeding fifty lakh rupees or two per cent. of the paid-up capital of the Company, its holding, subsidiary or associate Company or such higher sum as may be prescribed;</w:t>
      </w:r>
    </w:p>
    <w:p w14:paraId="21CB4E11" w14:textId="77777777" w:rsidR="00A77EDB" w:rsidRPr="00472E5C" w:rsidRDefault="00A77EDB" w:rsidP="00472E5C">
      <w:pPr>
        <w:spacing w:after="0" w:line="240" w:lineRule="auto"/>
        <w:ind w:left="1440"/>
        <w:jc w:val="both"/>
        <w:rPr>
          <w:rFonts w:asciiTheme="majorHAnsi" w:hAnsiTheme="majorHAnsi"/>
          <w:sz w:val="24"/>
          <w:szCs w:val="24"/>
        </w:rPr>
      </w:pPr>
    </w:p>
    <w:p w14:paraId="0F7EABE9"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(ii) is indebted to the Company, its holding, subsidiary or associate Company or their promoters, or directors, in excess of such amount as may be prescribed during the two immediately preceding financial years or during the current financial year;</w:t>
      </w:r>
    </w:p>
    <w:p w14:paraId="0995B2EF" w14:textId="77777777" w:rsidR="00A77EDB" w:rsidRPr="00472E5C" w:rsidRDefault="00A77EDB" w:rsidP="00472E5C">
      <w:pPr>
        <w:spacing w:after="0" w:line="240" w:lineRule="auto"/>
        <w:ind w:left="1440"/>
        <w:jc w:val="both"/>
        <w:rPr>
          <w:rFonts w:asciiTheme="majorHAnsi" w:hAnsiTheme="majorHAnsi"/>
          <w:sz w:val="24"/>
          <w:szCs w:val="24"/>
        </w:rPr>
      </w:pPr>
    </w:p>
    <w:p w14:paraId="4EFE3185"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 xml:space="preserve">(iii) has given a guarantee or provided any security in connection with the indebtedness of any third person to the company, its holding, subsidiary or </w:t>
      </w:r>
      <w:r w:rsidRPr="00472E5C">
        <w:rPr>
          <w:rFonts w:asciiTheme="majorHAnsi" w:hAnsiTheme="majorHAnsi"/>
          <w:sz w:val="24"/>
          <w:szCs w:val="24"/>
        </w:rPr>
        <w:lastRenderedPageBreak/>
        <w:t>associate Company or their promoters, or directors of such holding Company, for such amount as may be prescribed during the two immediately preceding financial years or during the current financial year; or</w:t>
      </w:r>
    </w:p>
    <w:p w14:paraId="08BEAC16" w14:textId="77777777" w:rsidR="00A77EDB" w:rsidRPr="00472E5C" w:rsidRDefault="00A77EDB" w:rsidP="00472E5C">
      <w:pPr>
        <w:spacing w:after="0" w:line="240" w:lineRule="auto"/>
        <w:ind w:left="1440"/>
        <w:jc w:val="both"/>
        <w:rPr>
          <w:rFonts w:asciiTheme="majorHAnsi" w:hAnsiTheme="majorHAnsi"/>
          <w:sz w:val="24"/>
          <w:szCs w:val="24"/>
        </w:rPr>
      </w:pPr>
    </w:p>
    <w:p w14:paraId="15DC89A2"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(iv) has any other pecuniary transaction or relationship with the Company, or its subsidiary, or its holding or associate Company amounting to two per cent. or more of its gross turnover or total income singly or in combination with the transactions referred to in sub-clause (</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(ii) or (iii);</w:t>
      </w:r>
    </w:p>
    <w:p w14:paraId="4898C3D3" w14:textId="77777777" w:rsidR="00A77EDB" w:rsidRPr="00472E5C" w:rsidRDefault="00A77EDB" w:rsidP="00472E5C">
      <w:pPr>
        <w:spacing w:after="0" w:line="240" w:lineRule="auto"/>
        <w:ind w:left="1440"/>
        <w:jc w:val="both"/>
        <w:rPr>
          <w:rFonts w:asciiTheme="majorHAnsi" w:hAnsiTheme="majorHAnsi"/>
          <w:sz w:val="24"/>
          <w:szCs w:val="24"/>
        </w:rPr>
      </w:pPr>
    </w:p>
    <w:p w14:paraId="279D436E" w14:textId="77777777" w:rsidR="00A77EDB" w:rsidRPr="00472E5C" w:rsidRDefault="00D94CFA" w:rsidP="00472E5C">
      <w:pPr>
        <w:spacing w:after="0" w:line="240" w:lineRule="auto"/>
        <w:ind w:left="1440"/>
        <w:rPr>
          <w:rFonts w:asciiTheme="majorHAnsi" w:hAnsiTheme="majorHAnsi"/>
          <w:sz w:val="24"/>
          <w:szCs w:val="24"/>
        </w:rPr>
      </w:pPr>
      <w:r w:rsidRPr="00472E5C">
        <w:rPr>
          <w:rFonts w:asciiTheme="majorHAnsi" w:hAnsiTheme="majorHAnsi"/>
          <w:sz w:val="24"/>
          <w:szCs w:val="24"/>
        </w:rPr>
        <w:t xml:space="preserve">e. </w:t>
      </w:r>
      <w:r w:rsidR="009F5D0E" w:rsidRPr="00472E5C">
        <w:rPr>
          <w:rFonts w:asciiTheme="majorHAnsi" w:hAnsiTheme="majorHAnsi"/>
          <w:sz w:val="24"/>
          <w:szCs w:val="24"/>
        </w:rPr>
        <w:t>who, neither himself nor any of his relatives—</w:t>
      </w:r>
    </w:p>
    <w:p w14:paraId="57309B44"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br/>
        <w:t>(</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holds or has held the position of a key managerial personnel or is or has been employee of the company or its holding, subsidiary or associate Company in any of the three financial years immediately preceding the financial year in which he is proposed to be appointed;</w:t>
      </w:r>
    </w:p>
    <w:p w14:paraId="7EC16467"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Provided that in case of a relative who is an employee, the restriction under this clause shall not apply for his employment during preceding three financial years.</w:t>
      </w:r>
    </w:p>
    <w:p w14:paraId="5C35C86A"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br/>
        <w:t>(ii) is or has been an employee or proprietor or a partner, in any of the three financial years immediately preceding the financial year in which he is proposed to be appointed, of:</w:t>
      </w:r>
    </w:p>
    <w:p w14:paraId="1656743C" w14:textId="77777777" w:rsidR="009F5D0E" w:rsidRPr="00472E5C" w:rsidRDefault="009F5D0E" w:rsidP="00472E5C">
      <w:pPr>
        <w:spacing w:after="0" w:line="240" w:lineRule="auto"/>
        <w:ind w:left="1440"/>
        <w:jc w:val="both"/>
        <w:rPr>
          <w:rFonts w:asciiTheme="majorHAnsi" w:hAnsiTheme="majorHAnsi"/>
          <w:sz w:val="24"/>
          <w:szCs w:val="24"/>
        </w:rPr>
      </w:pPr>
    </w:p>
    <w:p w14:paraId="0DB5E097" w14:textId="77777777" w:rsidR="009F5D0E" w:rsidRPr="00472E5C" w:rsidRDefault="009F5D0E" w:rsidP="00472E5C">
      <w:pPr>
        <w:pStyle w:val="ListParagraph"/>
        <w:numPr>
          <w:ilvl w:val="0"/>
          <w:numId w:val="2"/>
        </w:numPr>
        <w:spacing w:after="0" w:line="240" w:lineRule="auto"/>
        <w:jc w:val="both"/>
        <w:rPr>
          <w:rFonts w:asciiTheme="majorHAnsi" w:hAnsiTheme="majorHAnsi"/>
          <w:sz w:val="24"/>
          <w:szCs w:val="24"/>
        </w:rPr>
      </w:pPr>
      <w:r w:rsidRPr="00472E5C">
        <w:rPr>
          <w:rFonts w:asciiTheme="majorHAnsi" w:hAnsiTheme="majorHAnsi"/>
          <w:sz w:val="24"/>
          <w:szCs w:val="24"/>
        </w:rPr>
        <w:t xml:space="preserve">a firm of auditors or company secretaries in practice or cost auditors of the </w:t>
      </w:r>
      <w:r w:rsidR="00F472D9" w:rsidRPr="00472E5C">
        <w:rPr>
          <w:rFonts w:asciiTheme="majorHAnsi" w:hAnsiTheme="majorHAnsi"/>
          <w:sz w:val="24"/>
          <w:szCs w:val="24"/>
        </w:rPr>
        <w:t>C</w:t>
      </w:r>
      <w:r w:rsidRPr="00472E5C">
        <w:rPr>
          <w:rFonts w:asciiTheme="majorHAnsi" w:hAnsiTheme="majorHAnsi"/>
          <w:sz w:val="24"/>
          <w:szCs w:val="24"/>
        </w:rPr>
        <w:t xml:space="preserve">ompany or its holding, subsidiary or associate </w:t>
      </w:r>
      <w:r w:rsidR="00F472D9" w:rsidRPr="00472E5C">
        <w:rPr>
          <w:rFonts w:asciiTheme="majorHAnsi" w:hAnsiTheme="majorHAnsi"/>
          <w:sz w:val="24"/>
          <w:szCs w:val="24"/>
        </w:rPr>
        <w:t>C</w:t>
      </w:r>
      <w:r w:rsidRPr="00472E5C">
        <w:rPr>
          <w:rFonts w:asciiTheme="majorHAnsi" w:hAnsiTheme="majorHAnsi"/>
          <w:sz w:val="24"/>
          <w:szCs w:val="24"/>
        </w:rPr>
        <w:t>ompany; or</w:t>
      </w:r>
    </w:p>
    <w:p w14:paraId="1575BC94" w14:textId="77777777" w:rsidR="009F5D0E" w:rsidRPr="00472E5C" w:rsidRDefault="009F5D0E" w:rsidP="00472E5C">
      <w:pPr>
        <w:pStyle w:val="ListParagraph"/>
        <w:numPr>
          <w:ilvl w:val="0"/>
          <w:numId w:val="2"/>
        </w:numPr>
        <w:spacing w:after="0" w:line="240" w:lineRule="auto"/>
        <w:jc w:val="both"/>
        <w:rPr>
          <w:rFonts w:asciiTheme="majorHAnsi" w:hAnsiTheme="majorHAnsi"/>
          <w:sz w:val="24"/>
          <w:szCs w:val="24"/>
        </w:rPr>
      </w:pPr>
      <w:r w:rsidRPr="00472E5C">
        <w:rPr>
          <w:rFonts w:asciiTheme="majorHAnsi" w:hAnsiTheme="majorHAnsi"/>
          <w:sz w:val="24"/>
          <w:szCs w:val="24"/>
        </w:rPr>
        <w:t xml:space="preserve">any legal or a consulting firm that has or had any transaction with the </w:t>
      </w:r>
      <w:r w:rsidR="00F472D9" w:rsidRPr="00472E5C">
        <w:rPr>
          <w:rFonts w:asciiTheme="majorHAnsi" w:hAnsiTheme="majorHAnsi"/>
          <w:sz w:val="24"/>
          <w:szCs w:val="24"/>
        </w:rPr>
        <w:t>C</w:t>
      </w:r>
      <w:r w:rsidRPr="00472E5C">
        <w:rPr>
          <w:rFonts w:asciiTheme="majorHAnsi" w:hAnsiTheme="majorHAnsi"/>
          <w:sz w:val="24"/>
          <w:szCs w:val="24"/>
        </w:rPr>
        <w:t xml:space="preserve">ompany, its holding, subsidiary or associate </w:t>
      </w:r>
      <w:r w:rsidR="00F472D9" w:rsidRPr="00472E5C">
        <w:rPr>
          <w:rFonts w:asciiTheme="majorHAnsi" w:hAnsiTheme="majorHAnsi"/>
          <w:sz w:val="24"/>
          <w:szCs w:val="24"/>
        </w:rPr>
        <w:t>C</w:t>
      </w:r>
      <w:r w:rsidRPr="00472E5C">
        <w:rPr>
          <w:rFonts w:asciiTheme="majorHAnsi" w:hAnsiTheme="majorHAnsi"/>
          <w:sz w:val="24"/>
          <w:szCs w:val="24"/>
        </w:rPr>
        <w:t>ompany amounting to ten per cent. or more of the gross turnover of such firm;</w:t>
      </w:r>
    </w:p>
    <w:p w14:paraId="60D02453" w14:textId="77777777" w:rsidR="00F472D9" w:rsidRPr="00472E5C" w:rsidRDefault="00F472D9" w:rsidP="00472E5C">
      <w:pPr>
        <w:pStyle w:val="ListParagraph"/>
        <w:spacing w:after="0" w:line="240" w:lineRule="auto"/>
        <w:ind w:left="1860"/>
        <w:jc w:val="both"/>
        <w:rPr>
          <w:rFonts w:asciiTheme="majorHAnsi" w:hAnsiTheme="majorHAnsi"/>
          <w:sz w:val="24"/>
          <w:szCs w:val="24"/>
        </w:rPr>
      </w:pPr>
    </w:p>
    <w:p w14:paraId="2C0E6496" w14:textId="77777777" w:rsidR="00F472D9"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 xml:space="preserve">(iii) holds together with his relatives two per cent. or more of the total voting power of the </w:t>
      </w:r>
      <w:r w:rsidR="00F472D9" w:rsidRPr="00472E5C">
        <w:rPr>
          <w:rFonts w:asciiTheme="majorHAnsi" w:hAnsiTheme="majorHAnsi"/>
          <w:sz w:val="24"/>
          <w:szCs w:val="24"/>
        </w:rPr>
        <w:t>C</w:t>
      </w:r>
      <w:r w:rsidRPr="00472E5C">
        <w:rPr>
          <w:rFonts w:asciiTheme="majorHAnsi" w:hAnsiTheme="majorHAnsi"/>
          <w:sz w:val="24"/>
          <w:szCs w:val="24"/>
        </w:rPr>
        <w:t>ompany; or</w:t>
      </w:r>
    </w:p>
    <w:p w14:paraId="3F359F91" w14:textId="77777777" w:rsidR="009F5D0E" w:rsidRPr="00472E5C" w:rsidRDefault="009F5D0E"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br/>
        <w:t xml:space="preserve">(iv) is a Chief Executive or </w:t>
      </w:r>
      <w:r w:rsidR="00F472D9" w:rsidRPr="00472E5C">
        <w:rPr>
          <w:rFonts w:asciiTheme="majorHAnsi" w:hAnsiTheme="majorHAnsi"/>
          <w:sz w:val="24"/>
          <w:szCs w:val="24"/>
        </w:rPr>
        <w:t>D</w:t>
      </w:r>
      <w:r w:rsidRPr="00472E5C">
        <w:rPr>
          <w:rFonts w:asciiTheme="majorHAnsi" w:hAnsiTheme="majorHAnsi"/>
          <w:sz w:val="24"/>
          <w:szCs w:val="24"/>
        </w:rPr>
        <w:t xml:space="preserve">irector, by whatever name called, of any nonprofit </w:t>
      </w:r>
      <w:r w:rsidR="00F472D9" w:rsidRPr="00472E5C">
        <w:rPr>
          <w:rFonts w:asciiTheme="majorHAnsi" w:hAnsiTheme="majorHAnsi"/>
          <w:sz w:val="24"/>
          <w:szCs w:val="24"/>
        </w:rPr>
        <w:t>organization</w:t>
      </w:r>
      <w:r w:rsidRPr="00472E5C">
        <w:rPr>
          <w:rFonts w:asciiTheme="majorHAnsi" w:hAnsiTheme="majorHAnsi"/>
          <w:sz w:val="24"/>
          <w:szCs w:val="24"/>
        </w:rPr>
        <w:t xml:space="preserve"> that receives twenty-five per cent. or more of its receipts from the </w:t>
      </w:r>
      <w:r w:rsidR="00F472D9" w:rsidRPr="00472E5C">
        <w:rPr>
          <w:rFonts w:asciiTheme="majorHAnsi" w:hAnsiTheme="majorHAnsi"/>
          <w:sz w:val="24"/>
          <w:szCs w:val="24"/>
        </w:rPr>
        <w:t>C</w:t>
      </w:r>
      <w:r w:rsidRPr="00472E5C">
        <w:rPr>
          <w:rFonts w:asciiTheme="majorHAnsi" w:hAnsiTheme="majorHAnsi"/>
          <w:sz w:val="24"/>
          <w:szCs w:val="24"/>
        </w:rPr>
        <w:t xml:space="preserve">ompany, any of its promoters, directors or its holding, subsidiary or associate </w:t>
      </w:r>
      <w:r w:rsidR="00F472D9" w:rsidRPr="00472E5C">
        <w:rPr>
          <w:rFonts w:asciiTheme="majorHAnsi" w:hAnsiTheme="majorHAnsi"/>
          <w:sz w:val="24"/>
          <w:szCs w:val="24"/>
        </w:rPr>
        <w:t>C</w:t>
      </w:r>
      <w:r w:rsidRPr="00472E5C">
        <w:rPr>
          <w:rFonts w:asciiTheme="majorHAnsi" w:hAnsiTheme="majorHAnsi"/>
          <w:sz w:val="24"/>
          <w:szCs w:val="24"/>
        </w:rPr>
        <w:t xml:space="preserve">ompany or that holds two per cent. or more of the total voting power of the </w:t>
      </w:r>
      <w:r w:rsidR="00F472D9" w:rsidRPr="00472E5C">
        <w:rPr>
          <w:rFonts w:asciiTheme="majorHAnsi" w:hAnsiTheme="majorHAnsi"/>
          <w:sz w:val="24"/>
          <w:szCs w:val="24"/>
        </w:rPr>
        <w:t>C</w:t>
      </w:r>
      <w:r w:rsidRPr="00472E5C">
        <w:rPr>
          <w:rFonts w:asciiTheme="majorHAnsi" w:hAnsiTheme="majorHAnsi"/>
          <w:sz w:val="24"/>
          <w:szCs w:val="24"/>
        </w:rPr>
        <w:t>ompany; or</w:t>
      </w:r>
    </w:p>
    <w:p w14:paraId="073745B0" w14:textId="77777777" w:rsidR="00F472D9" w:rsidRPr="00472E5C" w:rsidRDefault="00F472D9" w:rsidP="00472E5C">
      <w:pPr>
        <w:spacing w:after="0" w:line="240" w:lineRule="auto"/>
        <w:ind w:left="1440"/>
        <w:jc w:val="both"/>
        <w:rPr>
          <w:rFonts w:asciiTheme="majorHAnsi" w:hAnsiTheme="majorHAnsi"/>
          <w:sz w:val="24"/>
          <w:szCs w:val="24"/>
        </w:rPr>
      </w:pPr>
    </w:p>
    <w:p w14:paraId="6E791367" w14:textId="77777777" w:rsidR="00F472D9"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 xml:space="preserve">f. </w:t>
      </w:r>
      <w:r w:rsidR="00F472D9" w:rsidRPr="00472E5C">
        <w:rPr>
          <w:rFonts w:asciiTheme="majorHAnsi" w:hAnsiTheme="majorHAnsi"/>
          <w:sz w:val="24"/>
          <w:szCs w:val="24"/>
        </w:rPr>
        <w:t xml:space="preserve">is a material supplier, service provider or customer or a lessor or lessee of the listed entity; </w:t>
      </w:r>
    </w:p>
    <w:p w14:paraId="35EA458A" w14:textId="77777777" w:rsidR="00F472D9" w:rsidRPr="00472E5C" w:rsidRDefault="00F472D9" w:rsidP="00472E5C">
      <w:pPr>
        <w:spacing w:after="0" w:line="240" w:lineRule="auto"/>
        <w:ind w:left="1440"/>
        <w:jc w:val="both"/>
        <w:rPr>
          <w:rFonts w:asciiTheme="majorHAnsi" w:hAnsiTheme="majorHAnsi"/>
          <w:sz w:val="24"/>
          <w:szCs w:val="24"/>
        </w:rPr>
      </w:pPr>
    </w:p>
    <w:p w14:paraId="777A80FE" w14:textId="77777777" w:rsidR="00A77EDB" w:rsidRPr="00472E5C" w:rsidRDefault="00D94CFA" w:rsidP="00472E5C">
      <w:pPr>
        <w:spacing w:after="0" w:line="240" w:lineRule="auto"/>
        <w:ind w:left="720" w:firstLine="720"/>
        <w:jc w:val="both"/>
        <w:rPr>
          <w:rFonts w:asciiTheme="majorHAnsi" w:hAnsiTheme="majorHAnsi"/>
          <w:sz w:val="24"/>
          <w:szCs w:val="24"/>
        </w:rPr>
      </w:pPr>
      <w:r w:rsidRPr="00472E5C">
        <w:rPr>
          <w:rFonts w:asciiTheme="majorHAnsi" w:hAnsiTheme="majorHAnsi"/>
          <w:sz w:val="24"/>
          <w:szCs w:val="24"/>
        </w:rPr>
        <w:t>h. who is</w:t>
      </w:r>
      <w:r w:rsidR="008D37F5" w:rsidRPr="00472E5C">
        <w:rPr>
          <w:rFonts w:asciiTheme="majorHAnsi" w:hAnsiTheme="majorHAnsi"/>
          <w:sz w:val="24"/>
          <w:szCs w:val="24"/>
        </w:rPr>
        <w:t xml:space="preserve"> not less than 21 years of age.</w:t>
      </w:r>
    </w:p>
    <w:p w14:paraId="31B38384" w14:textId="77777777" w:rsidR="00A77EDB" w:rsidRPr="00472E5C" w:rsidRDefault="00A77EDB" w:rsidP="00472E5C">
      <w:pPr>
        <w:spacing w:after="0" w:line="240" w:lineRule="auto"/>
        <w:ind w:left="720" w:firstLine="720"/>
        <w:jc w:val="both"/>
        <w:rPr>
          <w:rFonts w:asciiTheme="majorHAnsi" w:hAnsiTheme="majorHAnsi"/>
          <w:sz w:val="24"/>
          <w:szCs w:val="24"/>
        </w:rPr>
      </w:pPr>
    </w:p>
    <w:p w14:paraId="4EC92084" w14:textId="77777777" w:rsidR="00A77EDB" w:rsidRPr="00472E5C" w:rsidRDefault="00A77EDB" w:rsidP="00472E5C">
      <w:pPr>
        <w:spacing w:after="0" w:line="240" w:lineRule="auto"/>
        <w:ind w:left="1440"/>
        <w:jc w:val="both"/>
        <w:rPr>
          <w:rFonts w:asciiTheme="majorHAnsi" w:hAnsiTheme="majorHAnsi"/>
          <w:sz w:val="24"/>
          <w:szCs w:val="24"/>
        </w:rPr>
      </w:pPr>
      <w:proofErr w:type="spellStart"/>
      <w:r w:rsidRPr="00472E5C">
        <w:rPr>
          <w:rFonts w:asciiTheme="majorHAnsi" w:hAnsiTheme="majorHAnsi"/>
          <w:sz w:val="24"/>
          <w:szCs w:val="24"/>
        </w:rPr>
        <w:t>i</w:t>
      </w:r>
      <w:proofErr w:type="spellEnd"/>
      <w:r w:rsidRPr="00472E5C">
        <w:rPr>
          <w:rFonts w:asciiTheme="majorHAnsi" w:hAnsiTheme="majorHAnsi"/>
          <w:sz w:val="24"/>
          <w:szCs w:val="24"/>
        </w:rPr>
        <w:t>. who is not a non-independent director of another company on the board of which any non-independent director of the listed entity is an independent director</w:t>
      </w:r>
    </w:p>
    <w:p w14:paraId="14F13F53" w14:textId="77777777" w:rsidR="008D37F5" w:rsidRPr="00472E5C" w:rsidRDefault="008D37F5" w:rsidP="00472E5C">
      <w:pPr>
        <w:spacing w:after="0" w:line="240" w:lineRule="auto"/>
        <w:ind w:left="720" w:firstLine="720"/>
        <w:rPr>
          <w:rFonts w:asciiTheme="majorHAnsi" w:hAnsiTheme="majorHAnsi"/>
          <w:sz w:val="24"/>
          <w:szCs w:val="24"/>
        </w:rPr>
      </w:pPr>
    </w:p>
    <w:p w14:paraId="0616FEB1"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“Key Managerial Personnel”:- Key Managerial Personnel (KMP) means-</w:t>
      </w:r>
    </w:p>
    <w:p w14:paraId="3B356DDF"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xml:space="preserve">) </w:t>
      </w:r>
      <w:r w:rsidR="00A77EDB" w:rsidRPr="00472E5C">
        <w:rPr>
          <w:rFonts w:asciiTheme="majorHAnsi" w:hAnsiTheme="majorHAnsi"/>
          <w:sz w:val="24"/>
          <w:szCs w:val="24"/>
        </w:rPr>
        <w:t>managing director, or</w:t>
      </w:r>
      <w:r w:rsidRPr="00472E5C">
        <w:rPr>
          <w:rFonts w:asciiTheme="majorHAnsi" w:hAnsiTheme="majorHAnsi"/>
          <w:sz w:val="24"/>
          <w:szCs w:val="24"/>
        </w:rPr>
        <w:t xml:space="preserve"> Chief Executive Officer</w:t>
      </w:r>
      <w:r w:rsidR="00A77EDB" w:rsidRPr="00472E5C">
        <w:rPr>
          <w:rFonts w:asciiTheme="majorHAnsi" w:hAnsiTheme="majorHAnsi"/>
          <w:sz w:val="24"/>
          <w:szCs w:val="24"/>
        </w:rPr>
        <w:t>,</w:t>
      </w:r>
      <w:r w:rsidRPr="00472E5C">
        <w:rPr>
          <w:rFonts w:asciiTheme="majorHAnsi" w:hAnsiTheme="majorHAnsi"/>
          <w:sz w:val="24"/>
          <w:szCs w:val="24"/>
        </w:rPr>
        <w:t xml:space="preserve"> or manage</w:t>
      </w:r>
      <w:r w:rsidR="00A77EDB" w:rsidRPr="00472E5C">
        <w:rPr>
          <w:rFonts w:asciiTheme="majorHAnsi" w:hAnsiTheme="majorHAnsi"/>
          <w:sz w:val="24"/>
          <w:szCs w:val="24"/>
        </w:rPr>
        <w:t>r and in their absence, a whole-time director</w:t>
      </w:r>
      <w:r w:rsidRPr="00472E5C">
        <w:rPr>
          <w:rFonts w:asciiTheme="majorHAnsi" w:hAnsiTheme="majorHAnsi"/>
          <w:sz w:val="24"/>
          <w:szCs w:val="24"/>
        </w:rPr>
        <w:t xml:space="preserve">; </w:t>
      </w:r>
    </w:p>
    <w:p w14:paraId="0BC4C5E1"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w:t>
      </w:r>
      <w:r w:rsidR="00A77EDB" w:rsidRPr="00472E5C">
        <w:rPr>
          <w:rFonts w:asciiTheme="majorHAnsi" w:hAnsiTheme="majorHAnsi"/>
          <w:sz w:val="24"/>
          <w:szCs w:val="24"/>
        </w:rPr>
        <w:t>ii) the Company Secretary;</w:t>
      </w:r>
    </w:p>
    <w:p w14:paraId="16E7EF41"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(i</w:t>
      </w:r>
      <w:r w:rsidR="00A77EDB" w:rsidRPr="00472E5C">
        <w:rPr>
          <w:rFonts w:asciiTheme="majorHAnsi" w:hAnsiTheme="majorHAnsi"/>
          <w:sz w:val="24"/>
          <w:szCs w:val="24"/>
        </w:rPr>
        <w:t>ii</w:t>
      </w:r>
      <w:r w:rsidRPr="00472E5C">
        <w:rPr>
          <w:rFonts w:asciiTheme="majorHAnsi" w:hAnsiTheme="majorHAnsi"/>
          <w:sz w:val="24"/>
          <w:szCs w:val="24"/>
        </w:rPr>
        <w:t>) t</w:t>
      </w:r>
      <w:r w:rsidR="00A77EDB" w:rsidRPr="00472E5C">
        <w:rPr>
          <w:rFonts w:asciiTheme="majorHAnsi" w:hAnsiTheme="majorHAnsi"/>
          <w:sz w:val="24"/>
          <w:szCs w:val="24"/>
        </w:rPr>
        <w:t>he Chief Financial Officer; and</w:t>
      </w:r>
    </w:p>
    <w:p w14:paraId="5AD25206"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w:t>
      </w:r>
      <w:r w:rsidR="00A77EDB" w:rsidRPr="00472E5C">
        <w:rPr>
          <w:rFonts w:asciiTheme="majorHAnsi" w:hAnsiTheme="majorHAnsi"/>
          <w:sz w:val="24"/>
          <w:szCs w:val="24"/>
        </w:rPr>
        <w:t>i</w:t>
      </w:r>
      <w:r w:rsidRPr="00472E5C">
        <w:rPr>
          <w:rFonts w:asciiTheme="majorHAnsi" w:hAnsiTheme="majorHAnsi"/>
          <w:sz w:val="24"/>
          <w:szCs w:val="24"/>
        </w:rPr>
        <w:t>v) such other officer as may be prescribed under the applicable statutory provisions/ regulations</w:t>
      </w:r>
      <w:r w:rsidR="00A77EDB" w:rsidRPr="00472E5C">
        <w:rPr>
          <w:rFonts w:asciiTheme="majorHAnsi" w:hAnsiTheme="majorHAnsi"/>
          <w:sz w:val="24"/>
          <w:szCs w:val="24"/>
        </w:rPr>
        <w:t>.</w:t>
      </w:r>
    </w:p>
    <w:p w14:paraId="51A19FF9" w14:textId="77777777" w:rsidR="00A77EDB" w:rsidRPr="00472E5C" w:rsidRDefault="00A77EDB" w:rsidP="00472E5C">
      <w:pPr>
        <w:spacing w:after="0" w:line="240" w:lineRule="auto"/>
        <w:ind w:left="720"/>
        <w:rPr>
          <w:rFonts w:asciiTheme="majorHAnsi" w:hAnsiTheme="majorHAnsi"/>
          <w:sz w:val="24"/>
          <w:szCs w:val="24"/>
        </w:rPr>
      </w:pPr>
    </w:p>
    <w:p w14:paraId="4082ED99" w14:textId="77777777" w:rsidR="00A77EDB"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Constitution of the Nomination and Remuneration Committee:</w:t>
      </w:r>
    </w:p>
    <w:p w14:paraId="79E1CDC3" w14:textId="77777777" w:rsidR="00A77EDB" w:rsidRPr="00472E5C" w:rsidRDefault="00A77EDB" w:rsidP="00472E5C">
      <w:pPr>
        <w:spacing w:after="0" w:line="240" w:lineRule="auto"/>
        <w:ind w:left="720"/>
        <w:rPr>
          <w:rFonts w:asciiTheme="majorHAnsi" w:hAnsiTheme="majorHAnsi"/>
          <w:sz w:val="24"/>
          <w:szCs w:val="24"/>
        </w:rPr>
      </w:pPr>
    </w:p>
    <w:p w14:paraId="669FA11B" w14:textId="77777777" w:rsidR="00A77EDB"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The Board has the power to constitute/ reconstitute the Committee from time to time in order to make it consistent with the Company’s policy and applicable statutory re</w:t>
      </w:r>
      <w:r w:rsidR="00A77EDB" w:rsidRPr="00472E5C">
        <w:rPr>
          <w:rFonts w:asciiTheme="majorHAnsi" w:hAnsiTheme="majorHAnsi"/>
          <w:sz w:val="24"/>
          <w:szCs w:val="24"/>
        </w:rPr>
        <w:t>quirement.</w:t>
      </w:r>
    </w:p>
    <w:p w14:paraId="14F47EF9" w14:textId="77777777" w:rsidR="00A77EDB" w:rsidRPr="00472E5C" w:rsidRDefault="00A77EDB" w:rsidP="00472E5C">
      <w:pPr>
        <w:spacing w:after="0" w:line="240" w:lineRule="auto"/>
        <w:ind w:left="720"/>
        <w:rPr>
          <w:rFonts w:asciiTheme="majorHAnsi" w:hAnsiTheme="majorHAnsi"/>
          <w:sz w:val="24"/>
          <w:szCs w:val="24"/>
        </w:rPr>
      </w:pPr>
    </w:p>
    <w:p w14:paraId="02B7DB18"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a. The Committee shall consist of a minimum 3 non-executive directors, majo</w:t>
      </w:r>
      <w:r w:rsidR="00A77EDB" w:rsidRPr="00472E5C">
        <w:rPr>
          <w:rFonts w:asciiTheme="majorHAnsi" w:hAnsiTheme="majorHAnsi"/>
          <w:sz w:val="24"/>
          <w:szCs w:val="24"/>
        </w:rPr>
        <w:t>rity of them being independent.</w:t>
      </w:r>
    </w:p>
    <w:p w14:paraId="625CE9E1"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b. Minimum two (2) members shall constitute a quorum for the Committee meeting. c. Membership of the Committee shall be disclosed in the A</w:t>
      </w:r>
      <w:r w:rsidR="00A77EDB" w:rsidRPr="00472E5C">
        <w:rPr>
          <w:rFonts w:asciiTheme="majorHAnsi" w:hAnsiTheme="majorHAnsi"/>
          <w:sz w:val="24"/>
          <w:szCs w:val="24"/>
        </w:rPr>
        <w:t>nnual Report.</w:t>
      </w:r>
    </w:p>
    <w:p w14:paraId="2185457E"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d. Term of the Committee shall be continued unless termin</w:t>
      </w:r>
      <w:r w:rsidR="00A77EDB" w:rsidRPr="00472E5C">
        <w:rPr>
          <w:rFonts w:asciiTheme="majorHAnsi" w:hAnsiTheme="majorHAnsi"/>
          <w:sz w:val="24"/>
          <w:szCs w:val="24"/>
        </w:rPr>
        <w:t>ated by the Board of Directors.</w:t>
      </w:r>
    </w:p>
    <w:p w14:paraId="10C7BAB5" w14:textId="77777777" w:rsidR="00A77EDB" w:rsidRPr="00472E5C" w:rsidRDefault="00A77EDB" w:rsidP="00472E5C">
      <w:pPr>
        <w:spacing w:after="0" w:line="240" w:lineRule="auto"/>
        <w:ind w:left="720"/>
        <w:rPr>
          <w:rFonts w:asciiTheme="majorHAnsi" w:hAnsiTheme="majorHAnsi"/>
          <w:sz w:val="24"/>
          <w:szCs w:val="24"/>
        </w:rPr>
      </w:pPr>
    </w:p>
    <w:p w14:paraId="5952739D" w14:textId="77777777" w:rsidR="00A77EDB"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Chairman:</w:t>
      </w:r>
    </w:p>
    <w:p w14:paraId="4B2A4146" w14:textId="77777777" w:rsidR="00A77EDB" w:rsidRPr="00472E5C" w:rsidRDefault="00A77EDB" w:rsidP="00472E5C">
      <w:pPr>
        <w:spacing w:after="0" w:line="240" w:lineRule="auto"/>
        <w:ind w:left="720"/>
        <w:rPr>
          <w:rFonts w:asciiTheme="majorHAnsi" w:hAnsiTheme="majorHAnsi"/>
          <w:sz w:val="24"/>
          <w:szCs w:val="24"/>
        </w:rPr>
      </w:pPr>
    </w:p>
    <w:p w14:paraId="2F170235"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a. Chairman of the Committee sh</w:t>
      </w:r>
      <w:r w:rsidR="00A77EDB" w:rsidRPr="00472E5C">
        <w:rPr>
          <w:rFonts w:asciiTheme="majorHAnsi" w:hAnsiTheme="majorHAnsi"/>
          <w:sz w:val="24"/>
          <w:szCs w:val="24"/>
        </w:rPr>
        <w:t>all be an Independent Director.</w:t>
      </w:r>
    </w:p>
    <w:p w14:paraId="20BC74B0"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xml:space="preserve">b. Chairperson of the Company may be appointed as a member of the Committee but shall not </w:t>
      </w:r>
      <w:r w:rsidR="00A77EDB" w:rsidRPr="00472E5C">
        <w:rPr>
          <w:rFonts w:asciiTheme="majorHAnsi" w:hAnsiTheme="majorHAnsi"/>
          <w:sz w:val="24"/>
          <w:szCs w:val="24"/>
        </w:rPr>
        <w:t>be a Chairman of the Committee.</w:t>
      </w:r>
    </w:p>
    <w:p w14:paraId="78D537B6"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c. In the absence of the Chairman, the members of the Committee present at the meeting shall choose one a</w:t>
      </w:r>
      <w:r w:rsidR="00A77EDB" w:rsidRPr="00472E5C">
        <w:rPr>
          <w:rFonts w:asciiTheme="majorHAnsi" w:hAnsiTheme="majorHAnsi"/>
          <w:sz w:val="24"/>
          <w:szCs w:val="24"/>
        </w:rPr>
        <w:t>mongst them to act as Chairman.</w:t>
      </w:r>
    </w:p>
    <w:p w14:paraId="26C72EAA" w14:textId="77777777" w:rsidR="00A77EDB"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d. Chairman of the Nomination and Remuneration Committee meeting could be present at the Annual General Meeting or may nominate some other member to an</w:t>
      </w:r>
      <w:r w:rsidR="00A77EDB" w:rsidRPr="00472E5C">
        <w:rPr>
          <w:rFonts w:asciiTheme="majorHAnsi" w:hAnsiTheme="majorHAnsi"/>
          <w:sz w:val="24"/>
          <w:szCs w:val="24"/>
        </w:rPr>
        <w:t>swer the shareholders’ queries.</w:t>
      </w:r>
    </w:p>
    <w:p w14:paraId="4255F8D0" w14:textId="77777777" w:rsidR="00A77EDB" w:rsidRPr="00472E5C" w:rsidRDefault="00A77EDB" w:rsidP="00472E5C">
      <w:pPr>
        <w:spacing w:after="0" w:line="240" w:lineRule="auto"/>
        <w:ind w:left="720"/>
        <w:rPr>
          <w:rFonts w:asciiTheme="majorHAnsi" w:hAnsiTheme="majorHAnsi"/>
          <w:sz w:val="24"/>
          <w:szCs w:val="24"/>
        </w:rPr>
      </w:pPr>
    </w:p>
    <w:p w14:paraId="77372138" w14:textId="77777777" w:rsidR="00A77EDB"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Frequency of Meetings:</w:t>
      </w:r>
    </w:p>
    <w:p w14:paraId="1902637F" w14:textId="77777777" w:rsidR="00A77EDB" w:rsidRPr="00472E5C" w:rsidRDefault="00A77EDB" w:rsidP="00472E5C">
      <w:pPr>
        <w:spacing w:after="0" w:line="240" w:lineRule="auto"/>
        <w:ind w:left="720"/>
        <w:rPr>
          <w:rFonts w:asciiTheme="majorHAnsi" w:hAnsiTheme="majorHAnsi"/>
          <w:sz w:val="24"/>
          <w:szCs w:val="24"/>
        </w:rPr>
      </w:pPr>
    </w:p>
    <w:p w14:paraId="0BAFC63F" w14:textId="77777777" w:rsidR="00A77EDB"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The Committee shall meet at such regula</w:t>
      </w:r>
      <w:r w:rsidR="00A77EDB" w:rsidRPr="00472E5C">
        <w:rPr>
          <w:rFonts w:asciiTheme="majorHAnsi" w:hAnsiTheme="majorHAnsi"/>
          <w:sz w:val="24"/>
          <w:szCs w:val="24"/>
        </w:rPr>
        <w:t>r intervals as may be required.</w:t>
      </w:r>
    </w:p>
    <w:p w14:paraId="715520D2" w14:textId="77777777" w:rsidR="00A77EDB" w:rsidRPr="00472E5C" w:rsidRDefault="00A77EDB" w:rsidP="00472E5C">
      <w:pPr>
        <w:spacing w:after="0" w:line="240" w:lineRule="auto"/>
        <w:ind w:left="720"/>
        <w:rPr>
          <w:rFonts w:asciiTheme="majorHAnsi" w:hAnsiTheme="majorHAnsi"/>
          <w:sz w:val="24"/>
          <w:szCs w:val="24"/>
        </w:rPr>
      </w:pPr>
    </w:p>
    <w:p w14:paraId="69D9127F" w14:textId="77777777" w:rsidR="00A77EDB"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General Appointment Criteria:</w:t>
      </w:r>
    </w:p>
    <w:p w14:paraId="47A775DE" w14:textId="77777777" w:rsidR="00A77EDB" w:rsidRPr="00472E5C" w:rsidRDefault="00A77EDB" w:rsidP="00472E5C">
      <w:pPr>
        <w:spacing w:after="0" w:line="240" w:lineRule="auto"/>
        <w:ind w:left="720"/>
        <w:rPr>
          <w:rFonts w:asciiTheme="majorHAnsi" w:hAnsiTheme="majorHAnsi"/>
          <w:sz w:val="24"/>
          <w:szCs w:val="24"/>
        </w:rPr>
      </w:pPr>
    </w:p>
    <w:p w14:paraId="7E61966B" w14:textId="77777777" w:rsidR="00A77EDB" w:rsidRPr="00472E5C" w:rsidRDefault="00D94CFA" w:rsidP="00472E5C">
      <w:pPr>
        <w:spacing w:after="0" w:line="240" w:lineRule="auto"/>
        <w:jc w:val="both"/>
        <w:rPr>
          <w:rFonts w:asciiTheme="majorHAnsi" w:hAnsiTheme="majorHAnsi"/>
          <w:sz w:val="24"/>
          <w:szCs w:val="24"/>
        </w:rPr>
      </w:pPr>
      <w:proofErr w:type="spellStart"/>
      <w:r w:rsidRPr="00472E5C">
        <w:rPr>
          <w:rFonts w:asciiTheme="majorHAnsi" w:hAnsiTheme="majorHAnsi"/>
          <w:sz w:val="24"/>
          <w:szCs w:val="24"/>
        </w:rPr>
        <w:t>i</w:t>
      </w:r>
      <w:proofErr w:type="spellEnd"/>
      <w:r w:rsidRPr="00472E5C">
        <w:rPr>
          <w:rFonts w:asciiTheme="majorHAnsi" w:hAnsiTheme="majorHAnsi"/>
          <w:sz w:val="24"/>
          <w:szCs w:val="24"/>
        </w:rPr>
        <w:t>. The Committee shall consider the ethical standards of integrity and probity, qualification, expertise and experience of the person for appointment as Director, KMP or at Senior Management level and accordingly recommend to t</w:t>
      </w:r>
      <w:r w:rsidR="00A77EDB" w:rsidRPr="00472E5C">
        <w:rPr>
          <w:rFonts w:asciiTheme="majorHAnsi" w:hAnsiTheme="majorHAnsi"/>
          <w:sz w:val="24"/>
          <w:szCs w:val="24"/>
        </w:rPr>
        <w:t>he Board his / her appointment.</w:t>
      </w:r>
    </w:p>
    <w:p w14:paraId="00D47FBC" w14:textId="77777777" w:rsidR="00A77EDB" w:rsidRPr="00472E5C" w:rsidRDefault="00A77EDB" w:rsidP="00472E5C">
      <w:pPr>
        <w:spacing w:after="0" w:line="240" w:lineRule="auto"/>
        <w:ind w:left="720" w:firstLine="720"/>
        <w:jc w:val="both"/>
        <w:rPr>
          <w:rFonts w:asciiTheme="majorHAnsi" w:hAnsiTheme="majorHAnsi"/>
          <w:sz w:val="24"/>
          <w:szCs w:val="24"/>
        </w:rPr>
      </w:pPr>
    </w:p>
    <w:p w14:paraId="73350252" w14:textId="77777777" w:rsidR="00A77EDB"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ii. The Company should ensure that the person so appointed as Director/ Independent Director/ KMP/ Senior Management Personnel shall not be disqualified under the </w:t>
      </w:r>
      <w:r w:rsidRPr="00472E5C">
        <w:rPr>
          <w:rFonts w:asciiTheme="majorHAnsi" w:hAnsiTheme="majorHAnsi"/>
          <w:sz w:val="24"/>
          <w:szCs w:val="24"/>
        </w:rPr>
        <w:lastRenderedPageBreak/>
        <w:t>Companies Act, 2013, rules made there under or any other enactme</w:t>
      </w:r>
      <w:r w:rsidR="00A77EDB" w:rsidRPr="00472E5C">
        <w:rPr>
          <w:rFonts w:asciiTheme="majorHAnsi" w:hAnsiTheme="majorHAnsi"/>
          <w:sz w:val="24"/>
          <w:szCs w:val="24"/>
        </w:rPr>
        <w:t>nt for the time being in force.</w:t>
      </w:r>
    </w:p>
    <w:p w14:paraId="53A6F861" w14:textId="77777777" w:rsidR="00A77EDB" w:rsidRPr="00472E5C" w:rsidRDefault="00A77EDB" w:rsidP="00472E5C">
      <w:pPr>
        <w:spacing w:after="0" w:line="240" w:lineRule="auto"/>
        <w:ind w:left="1440"/>
        <w:jc w:val="both"/>
        <w:rPr>
          <w:rFonts w:asciiTheme="majorHAnsi" w:hAnsiTheme="majorHAnsi"/>
          <w:sz w:val="24"/>
          <w:szCs w:val="24"/>
        </w:rPr>
      </w:pPr>
    </w:p>
    <w:p w14:paraId="47937888" w14:textId="77777777" w:rsidR="00A77EDB"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iii. The Director/ Independent Director/ KMP/ Senior Management Personnel shall be appointed as per the procedure laid down under the provisions of the Companies Act, 2013, rules made there under, or any other enactme</w:t>
      </w:r>
      <w:r w:rsidR="00A77EDB" w:rsidRPr="00472E5C">
        <w:rPr>
          <w:rFonts w:asciiTheme="majorHAnsi" w:hAnsiTheme="majorHAnsi"/>
          <w:sz w:val="24"/>
          <w:szCs w:val="24"/>
        </w:rPr>
        <w:t>nt for the time being in force.</w:t>
      </w:r>
    </w:p>
    <w:p w14:paraId="7F83C455" w14:textId="77777777" w:rsidR="00A77EDB" w:rsidRPr="00472E5C" w:rsidRDefault="00A77EDB" w:rsidP="00472E5C">
      <w:pPr>
        <w:spacing w:after="0" w:line="240" w:lineRule="auto"/>
        <w:ind w:left="1440"/>
        <w:jc w:val="both"/>
        <w:rPr>
          <w:rFonts w:asciiTheme="majorHAnsi" w:hAnsiTheme="majorHAnsi"/>
          <w:sz w:val="24"/>
          <w:szCs w:val="24"/>
        </w:rPr>
      </w:pPr>
    </w:p>
    <w:p w14:paraId="7D0FE34A" w14:textId="77777777" w:rsidR="00A77EDB"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iv. The Company shall not appoint or continue the employment of any person as Managing Director/Whole-time Director/Manager who has attained the age of seventy years. Provided that the term of the person holding this position may be extended beyond the age of seventy years with the approval of shareholders by passing a special resolution based on the explanatory statement annexed to the notice for such motion indicating the justification for extension of ap</w:t>
      </w:r>
      <w:r w:rsidR="00A77EDB" w:rsidRPr="00472E5C">
        <w:rPr>
          <w:rFonts w:asciiTheme="majorHAnsi" w:hAnsiTheme="majorHAnsi"/>
          <w:sz w:val="24"/>
          <w:szCs w:val="24"/>
        </w:rPr>
        <w:t>pointment beyond seventy years.</w:t>
      </w:r>
    </w:p>
    <w:p w14:paraId="658F9C2B" w14:textId="77777777" w:rsidR="00A77EDB" w:rsidRPr="00472E5C" w:rsidRDefault="00A77EDB" w:rsidP="00472E5C">
      <w:pPr>
        <w:spacing w:after="0" w:line="240" w:lineRule="auto"/>
        <w:ind w:left="1440"/>
        <w:rPr>
          <w:rFonts w:asciiTheme="majorHAnsi" w:hAnsiTheme="majorHAnsi"/>
          <w:sz w:val="24"/>
          <w:szCs w:val="24"/>
        </w:rPr>
      </w:pPr>
    </w:p>
    <w:p w14:paraId="51671B6D"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Tenure:</w:t>
      </w:r>
      <w:r w:rsidRPr="00472E5C">
        <w:rPr>
          <w:rFonts w:asciiTheme="majorHAnsi" w:hAnsiTheme="majorHAnsi"/>
          <w:sz w:val="24"/>
          <w:szCs w:val="24"/>
        </w:rPr>
        <w:t xml:space="preserve"> </w:t>
      </w:r>
    </w:p>
    <w:p w14:paraId="7B93FD76" w14:textId="77777777" w:rsidR="004C6438" w:rsidRPr="00472E5C" w:rsidRDefault="004C6438" w:rsidP="00472E5C">
      <w:pPr>
        <w:spacing w:after="0" w:line="240" w:lineRule="auto"/>
        <w:rPr>
          <w:rFonts w:asciiTheme="majorHAnsi" w:hAnsiTheme="majorHAnsi"/>
          <w:sz w:val="24"/>
          <w:szCs w:val="24"/>
        </w:rPr>
      </w:pPr>
    </w:p>
    <w:p w14:paraId="776F820A"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The Term / Tenure of the Directors shall be governed as per provisions of the Companies Act, 2013 and rules made there under as amended from time to time. </w:t>
      </w:r>
    </w:p>
    <w:p w14:paraId="0BDCA250" w14:textId="77777777" w:rsidR="005112A4" w:rsidRPr="00472E5C" w:rsidRDefault="005112A4" w:rsidP="00472E5C">
      <w:pPr>
        <w:spacing w:after="0" w:line="240" w:lineRule="auto"/>
        <w:ind w:left="720" w:firstLine="720"/>
        <w:rPr>
          <w:rFonts w:asciiTheme="majorHAnsi" w:hAnsiTheme="majorHAnsi"/>
          <w:sz w:val="24"/>
          <w:szCs w:val="24"/>
        </w:rPr>
      </w:pPr>
    </w:p>
    <w:p w14:paraId="2A4B8119"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Removal:</w:t>
      </w:r>
    </w:p>
    <w:p w14:paraId="2DA4721A" w14:textId="77777777" w:rsidR="005112A4" w:rsidRPr="00472E5C" w:rsidRDefault="005112A4" w:rsidP="00472E5C">
      <w:pPr>
        <w:spacing w:after="0" w:line="240" w:lineRule="auto"/>
        <w:ind w:left="720"/>
        <w:rPr>
          <w:rFonts w:asciiTheme="majorHAnsi" w:hAnsiTheme="majorHAnsi"/>
          <w:sz w:val="24"/>
          <w:szCs w:val="24"/>
        </w:rPr>
      </w:pPr>
    </w:p>
    <w:p w14:paraId="18BA1701"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Due to reasons for any disqualification mentioned in the Companies Act, 2013, rules made there under or under any other applicable Act, rules and regulations or any other reasonable ground, the Committee may recommend to the Board for removal of a Director, KMP or Senior Management Personnel subject to the provisions and compliance of the said Act, rules and regu</w:t>
      </w:r>
      <w:r w:rsidR="005112A4" w:rsidRPr="00472E5C">
        <w:rPr>
          <w:rFonts w:asciiTheme="majorHAnsi" w:hAnsiTheme="majorHAnsi"/>
          <w:sz w:val="24"/>
          <w:szCs w:val="24"/>
        </w:rPr>
        <w:t>lations.</w:t>
      </w:r>
    </w:p>
    <w:p w14:paraId="361146BF" w14:textId="77777777" w:rsidR="005112A4" w:rsidRPr="00472E5C" w:rsidRDefault="005112A4" w:rsidP="00472E5C">
      <w:pPr>
        <w:spacing w:after="0" w:line="240" w:lineRule="auto"/>
        <w:ind w:left="720"/>
        <w:rPr>
          <w:rFonts w:asciiTheme="majorHAnsi" w:hAnsiTheme="majorHAnsi"/>
          <w:sz w:val="24"/>
          <w:szCs w:val="24"/>
        </w:rPr>
      </w:pPr>
    </w:p>
    <w:p w14:paraId="4FD3EEDE"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Retirement:</w:t>
      </w:r>
    </w:p>
    <w:p w14:paraId="107FA08E" w14:textId="77777777" w:rsidR="005112A4" w:rsidRPr="00472E5C" w:rsidRDefault="005112A4" w:rsidP="00472E5C">
      <w:pPr>
        <w:spacing w:after="0" w:line="240" w:lineRule="auto"/>
        <w:ind w:left="720"/>
        <w:rPr>
          <w:rFonts w:asciiTheme="majorHAnsi" w:hAnsiTheme="majorHAnsi"/>
          <w:sz w:val="24"/>
          <w:szCs w:val="24"/>
        </w:rPr>
      </w:pPr>
    </w:p>
    <w:p w14:paraId="0B3F1C44"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The Director, KMP and Senior Management shall retire as per the applicable provisions of the Companies Act, 2013 and the prevailing policy of the Company. The Board will have the discretion to retain the Director, KMP, Senior Management in the same position/ remuneration or otherwise even after attaining the retirement age, </w:t>
      </w:r>
      <w:r w:rsidR="005112A4" w:rsidRPr="00472E5C">
        <w:rPr>
          <w:rFonts w:asciiTheme="majorHAnsi" w:hAnsiTheme="majorHAnsi"/>
          <w:sz w:val="24"/>
          <w:szCs w:val="24"/>
        </w:rPr>
        <w:t>for the benefit of the Company.</w:t>
      </w:r>
    </w:p>
    <w:p w14:paraId="0F2C046B" w14:textId="77777777" w:rsidR="005112A4" w:rsidRPr="00472E5C" w:rsidRDefault="005112A4" w:rsidP="00472E5C">
      <w:pPr>
        <w:spacing w:after="0" w:line="240" w:lineRule="auto"/>
        <w:ind w:left="720"/>
        <w:rPr>
          <w:rFonts w:asciiTheme="majorHAnsi" w:hAnsiTheme="majorHAnsi"/>
          <w:sz w:val="24"/>
          <w:szCs w:val="24"/>
        </w:rPr>
      </w:pPr>
    </w:p>
    <w:p w14:paraId="26B23AB0"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Criteria for Evaluation of the Board:</w:t>
      </w:r>
    </w:p>
    <w:p w14:paraId="1E824629" w14:textId="77777777" w:rsidR="005112A4" w:rsidRPr="00472E5C" w:rsidRDefault="005112A4" w:rsidP="00472E5C">
      <w:pPr>
        <w:spacing w:after="0" w:line="240" w:lineRule="auto"/>
        <w:ind w:left="720"/>
        <w:rPr>
          <w:rFonts w:asciiTheme="majorHAnsi" w:hAnsiTheme="majorHAnsi"/>
          <w:sz w:val="24"/>
          <w:szCs w:val="24"/>
        </w:rPr>
      </w:pPr>
    </w:p>
    <w:p w14:paraId="06CA4CAB"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sz w:val="24"/>
          <w:szCs w:val="24"/>
        </w:rPr>
        <w:t>Following are the Criteria for evaluati</w:t>
      </w:r>
      <w:r w:rsidR="005112A4" w:rsidRPr="00472E5C">
        <w:rPr>
          <w:rFonts w:asciiTheme="majorHAnsi" w:hAnsiTheme="majorHAnsi"/>
          <w:sz w:val="24"/>
          <w:szCs w:val="24"/>
        </w:rPr>
        <w:t>on of performance of the Board:</w:t>
      </w:r>
    </w:p>
    <w:p w14:paraId="19EBF153" w14:textId="77777777" w:rsidR="005112A4" w:rsidRPr="00472E5C" w:rsidRDefault="005112A4" w:rsidP="00472E5C">
      <w:pPr>
        <w:spacing w:after="0" w:line="240" w:lineRule="auto"/>
        <w:ind w:left="720"/>
        <w:rPr>
          <w:rFonts w:asciiTheme="majorHAnsi" w:hAnsiTheme="majorHAnsi"/>
          <w:sz w:val="24"/>
          <w:szCs w:val="24"/>
        </w:rPr>
      </w:pPr>
    </w:p>
    <w:p w14:paraId="0B95AF48" w14:textId="77777777" w:rsidR="005112A4"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1. Executive Directors: The Executive Directors shall be evaluated on the basis of targets/Criteria given to executive Directors</w:t>
      </w:r>
      <w:r w:rsidR="005112A4" w:rsidRPr="00472E5C">
        <w:rPr>
          <w:rFonts w:asciiTheme="majorHAnsi" w:hAnsiTheme="majorHAnsi"/>
          <w:sz w:val="24"/>
          <w:szCs w:val="24"/>
        </w:rPr>
        <w:t xml:space="preserve"> by the Board from time to time.</w:t>
      </w:r>
    </w:p>
    <w:p w14:paraId="0872247E" w14:textId="77777777" w:rsidR="004C6438" w:rsidRPr="00472E5C" w:rsidRDefault="004C6438" w:rsidP="00472E5C">
      <w:pPr>
        <w:spacing w:after="0" w:line="240" w:lineRule="auto"/>
        <w:ind w:left="720"/>
        <w:jc w:val="both"/>
        <w:rPr>
          <w:rFonts w:asciiTheme="majorHAnsi" w:hAnsiTheme="majorHAnsi"/>
          <w:sz w:val="24"/>
          <w:szCs w:val="24"/>
        </w:rPr>
      </w:pPr>
    </w:p>
    <w:p w14:paraId="1DEEA641" w14:textId="77777777" w:rsidR="005112A4" w:rsidRPr="00472E5C" w:rsidRDefault="00D94CFA" w:rsidP="00472E5C">
      <w:pPr>
        <w:spacing w:after="0" w:line="240" w:lineRule="auto"/>
        <w:ind w:left="720"/>
        <w:jc w:val="both"/>
        <w:rPr>
          <w:rFonts w:asciiTheme="majorHAnsi" w:hAnsiTheme="majorHAnsi"/>
          <w:sz w:val="24"/>
          <w:szCs w:val="24"/>
        </w:rPr>
      </w:pPr>
      <w:r w:rsidRPr="00472E5C">
        <w:rPr>
          <w:rFonts w:asciiTheme="majorHAnsi" w:hAnsiTheme="majorHAnsi"/>
          <w:sz w:val="24"/>
          <w:szCs w:val="24"/>
        </w:rPr>
        <w:t xml:space="preserve">2. </w:t>
      </w:r>
      <w:proofErr w:type="spellStart"/>
      <w:r w:rsidRPr="00472E5C">
        <w:rPr>
          <w:rFonts w:asciiTheme="majorHAnsi" w:hAnsiTheme="majorHAnsi"/>
          <w:sz w:val="24"/>
          <w:szCs w:val="24"/>
        </w:rPr>
        <w:t>Non Executive</w:t>
      </w:r>
      <w:proofErr w:type="spellEnd"/>
      <w:r w:rsidRPr="00472E5C">
        <w:rPr>
          <w:rFonts w:asciiTheme="majorHAnsi" w:hAnsiTheme="majorHAnsi"/>
          <w:sz w:val="24"/>
          <w:szCs w:val="24"/>
        </w:rPr>
        <w:t xml:space="preserve"> Director: The </w:t>
      </w:r>
      <w:proofErr w:type="spellStart"/>
      <w:r w:rsidRPr="00472E5C">
        <w:rPr>
          <w:rFonts w:asciiTheme="majorHAnsi" w:hAnsiTheme="majorHAnsi"/>
          <w:sz w:val="24"/>
          <w:szCs w:val="24"/>
        </w:rPr>
        <w:t>Non Executive</w:t>
      </w:r>
      <w:proofErr w:type="spellEnd"/>
      <w:r w:rsidRPr="00472E5C">
        <w:rPr>
          <w:rFonts w:asciiTheme="majorHAnsi" w:hAnsiTheme="majorHAnsi"/>
          <w:sz w:val="24"/>
          <w:szCs w:val="24"/>
        </w:rPr>
        <w:t xml:space="preserve"> Directors shall be evaluated on the basis of the following criteria i.e. wh</w:t>
      </w:r>
      <w:r w:rsidR="005112A4" w:rsidRPr="00472E5C">
        <w:rPr>
          <w:rFonts w:asciiTheme="majorHAnsi" w:hAnsiTheme="majorHAnsi"/>
          <w:sz w:val="24"/>
          <w:szCs w:val="24"/>
        </w:rPr>
        <w:t>ether they:</w:t>
      </w:r>
    </w:p>
    <w:p w14:paraId="676CD318" w14:textId="77777777" w:rsidR="005112A4" w:rsidRPr="00472E5C" w:rsidRDefault="00D94CFA" w:rsidP="00472E5C">
      <w:pPr>
        <w:spacing w:after="0" w:line="240" w:lineRule="auto"/>
        <w:ind w:left="720" w:firstLine="720"/>
        <w:jc w:val="both"/>
        <w:rPr>
          <w:rFonts w:asciiTheme="majorHAnsi" w:hAnsiTheme="majorHAnsi"/>
          <w:sz w:val="24"/>
          <w:szCs w:val="24"/>
        </w:rPr>
      </w:pPr>
      <w:r w:rsidRPr="00472E5C">
        <w:rPr>
          <w:rFonts w:asciiTheme="majorHAnsi" w:hAnsiTheme="majorHAnsi"/>
          <w:sz w:val="24"/>
          <w:szCs w:val="24"/>
        </w:rPr>
        <w:t>(a) act objectively and constructively</w:t>
      </w:r>
      <w:r w:rsidR="005112A4" w:rsidRPr="00472E5C">
        <w:rPr>
          <w:rFonts w:asciiTheme="majorHAnsi" w:hAnsiTheme="majorHAnsi"/>
          <w:sz w:val="24"/>
          <w:szCs w:val="24"/>
        </w:rPr>
        <w:t xml:space="preserve"> while exercising their duties;</w:t>
      </w:r>
    </w:p>
    <w:p w14:paraId="54EB247F"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lastRenderedPageBreak/>
        <w:t xml:space="preserve">(b) exercise their responsibilities in a bona fide manner </w:t>
      </w:r>
      <w:r w:rsidR="005112A4" w:rsidRPr="00472E5C">
        <w:rPr>
          <w:rFonts w:asciiTheme="majorHAnsi" w:hAnsiTheme="majorHAnsi"/>
          <w:sz w:val="24"/>
          <w:szCs w:val="24"/>
        </w:rPr>
        <w:t>in the interest of the Company;</w:t>
      </w:r>
    </w:p>
    <w:p w14:paraId="5BE401BD"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(c) devote sufficient time and attention to their professional obligations for informe</w:t>
      </w:r>
      <w:r w:rsidR="005112A4" w:rsidRPr="00472E5C">
        <w:rPr>
          <w:rFonts w:asciiTheme="majorHAnsi" w:hAnsiTheme="majorHAnsi"/>
          <w:sz w:val="24"/>
          <w:szCs w:val="24"/>
        </w:rPr>
        <w:t>d and balanced decision making;</w:t>
      </w:r>
    </w:p>
    <w:p w14:paraId="55239530"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(d) do not abuse their position to the detriment of the company or its shareholders or for the purpose of gaining direct or indirect personal advantage or advan</w:t>
      </w:r>
      <w:r w:rsidR="005112A4" w:rsidRPr="00472E5C">
        <w:rPr>
          <w:rFonts w:asciiTheme="majorHAnsi" w:hAnsiTheme="majorHAnsi"/>
          <w:sz w:val="24"/>
          <w:szCs w:val="24"/>
        </w:rPr>
        <w:t>tage for any associated person;</w:t>
      </w:r>
    </w:p>
    <w:p w14:paraId="511F30FF" w14:textId="77777777" w:rsidR="005112A4" w:rsidRPr="00472E5C" w:rsidRDefault="00D94CFA" w:rsidP="00472E5C">
      <w:pPr>
        <w:spacing w:after="0" w:line="240" w:lineRule="auto"/>
        <w:ind w:left="720" w:firstLine="720"/>
        <w:jc w:val="both"/>
        <w:rPr>
          <w:rFonts w:asciiTheme="majorHAnsi" w:hAnsiTheme="majorHAnsi"/>
          <w:sz w:val="24"/>
          <w:szCs w:val="24"/>
        </w:rPr>
      </w:pPr>
      <w:r w:rsidRPr="00472E5C">
        <w:rPr>
          <w:rFonts w:asciiTheme="majorHAnsi" w:hAnsiTheme="majorHAnsi"/>
          <w:sz w:val="24"/>
          <w:szCs w:val="24"/>
        </w:rPr>
        <w:t>(e) refrain from any action that would le</w:t>
      </w:r>
      <w:r w:rsidR="005112A4" w:rsidRPr="00472E5C">
        <w:rPr>
          <w:rFonts w:asciiTheme="majorHAnsi" w:hAnsiTheme="majorHAnsi"/>
          <w:sz w:val="24"/>
          <w:szCs w:val="24"/>
        </w:rPr>
        <w:t>ad to loss of his independence.</w:t>
      </w:r>
    </w:p>
    <w:p w14:paraId="34A78951" w14:textId="77777777" w:rsidR="005112A4" w:rsidRPr="00472E5C" w:rsidRDefault="00D94CFA" w:rsidP="00472E5C">
      <w:pPr>
        <w:spacing w:after="0" w:line="240" w:lineRule="auto"/>
        <w:ind w:left="720" w:firstLine="720"/>
        <w:jc w:val="both"/>
        <w:rPr>
          <w:rFonts w:asciiTheme="majorHAnsi" w:hAnsiTheme="majorHAnsi"/>
          <w:sz w:val="24"/>
          <w:szCs w:val="24"/>
        </w:rPr>
      </w:pPr>
      <w:r w:rsidRPr="00472E5C">
        <w:rPr>
          <w:rFonts w:asciiTheme="majorHAnsi" w:hAnsiTheme="majorHAnsi"/>
          <w:sz w:val="24"/>
          <w:szCs w:val="24"/>
        </w:rPr>
        <w:t>(f) inform the Board immediately whe</w:t>
      </w:r>
      <w:r w:rsidR="005112A4" w:rsidRPr="00472E5C">
        <w:rPr>
          <w:rFonts w:asciiTheme="majorHAnsi" w:hAnsiTheme="majorHAnsi"/>
          <w:sz w:val="24"/>
          <w:szCs w:val="24"/>
        </w:rPr>
        <w:t>n they lose their independence.</w:t>
      </w:r>
    </w:p>
    <w:p w14:paraId="1A4BCABC"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 xml:space="preserve">(g) assist the Company in implementing the best </w:t>
      </w:r>
      <w:r w:rsidR="005112A4" w:rsidRPr="00472E5C">
        <w:rPr>
          <w:rFonts w:asciiTheme="majorHAnsi" w:hAnsiTheme="majorHAnsi"/>
          <w:sz w:val="24"/>
          <w:szCs w:val="24"/>
        </w:rPr>
        <w:t>corporate governance practices.</w:t>
      </w:r>
    </w:p>
    <w:p w14:paraId="68AD4DC2"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(h) strive to attend all meetings of the Board of Directors and t</w:t>
      </w:r>
      <w:r w:rsidR="005112A4" w:rsidRPr="00472E5C">
        <w:rPr>
          <w:rFonts w:asciiTheme="majorHAnsi" w:hAnsiTheme="majorHAnsi"/>
          <w:sz w:val="24"/>
          <w:szCs w:val="24"/>
        </w:rPr>
        <w:t>he Committees;</w:t>
      </w:r>
    </w:p>
    <w:p w14:paraId="5B8D05E8"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w:t>
      </w:r>
      <w:proofErr w:type="spellStart"/>
      <w:r w:rsidRPr="00472E5C">
        <w:rPr>
          <w:rFonts w:asciiTheme="majorHAnsi" w:hAnsiTheme="majorHAnsi"/>
          <w:sz w:val="24"/>
          <w:szCs w:val="24"/>
        </w:rPr>
        <w:t>i</w:t>
      </w:r>
      <w:proofErr w:type="spellEnd"/>
      <w:r w:rsidRPr="00472E5C">
        <w:rPr>
          <w:rFonts w:asciiTheme="majorHAnsi" w:hAnsiTheme="majorHAnsi"/>
          <w:sz w:val="24"/>
          <w:szCs w:val="24"/>
        </w:rPr>
        <w:t>) participate constructively and actively in the committees of the Board in which th</w:t>
      </w:r>
      <w:r w:rsidR="005112A4" w:rsidRPr="00472E5C">
        <w:rPr>
          <w:rFonts w:asciiTheme="majorHAnsi" w:hAnsiTheme="majorHAnsi"/>
          <w:sz w:val="24"/>
          <w:szCs w:val="24"/>
        </w:rPr>
        <w:t>ey are chairpersons or members;</w:t>
      </w:r>
    </w:p>
    <w:p w14:paraId="4C288DD7" w14:textId="77777777" w:rsidR="005112A4" w:rsidRPr="00472E5C" w:rsidRDefault="00D94CFA" w:rsidP="00472E5C">
      <w:pPr>
        <w:spacing w:after="0" w:line="240" w:lineRule="auto"/>
        <w:ind w:left="720" w:firstLine="720"/>
        <w:jc w:val="both"/>
        <w:rPr>
          <w:rFonts w:asciiTheme="majorHAnsi" w:hAnsiTheme="majorHAnsi"/>
          <w:sz w:val="24"/>
          <w:szCs w:val="24"/>
        </w:rPr>
      </w:pPr>
      <w:r w:rsidRPr="00472E5C">
        <w:rPr>
          <w:rFonts w:asciiTheme="majorHAnsi" w:hAnsiTheme="majorHAnsi"/>
          <w:sz w:val="24"/>
          <w:szCs w:val="24"/>
        </w:rPr>
        <w:t>(j) strive to attend the g</w:t>
      </w:r>
      <w:r w:rsidR="005112A4" w:rsidRPr="00472E5C">
        <w:rPr>
          <w:rFonts w:asciiTheme="majorHAnsi" w:hAnsiTheme="majorHAnsi"/>
          <w:sz w:val="24"/>
          <w:szCs w:val="24"/>
        </w:rPr>
        <w:t>eneral meetings of the Company;</w:t>
      </w:r>
    </w:p>
    <w:p w14:paraId="4AD654E9"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(k) keep themselves well informed about the Company and the external en</w:t>
      </w:r>
      <w:r w:rsidR="005112A4" w:rsidRPr="00472E5C">
        <w:rPr>
          <w:rFonts w:asciiTheme="majorHAnsi" w:hAnsiTheme="majorHAnsi"/>
          <w:sz w:val="24"/>
          <w:szCs w:val="24"/>
        </w:rPr>
        <w:t>vironment in which it operates;</w:t>
      </w:r>
    </w:p>
    <w:p w14:paraId="1B844663"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(l) do not to unfairly obstruct the functioning of an otherwise proper B</w:t>
      </w:r>
      <w:r w:rsidR="005112A4" w:rsidRPr="00472E5C">
        <w:rPr>
          <w:rFonts w:asciiTheme="majorHAnsi" w:hAnsiTheme="majorHAnsi"/>
          <w:sz w:val="24"/>
          <w:szCs w:val="24"/>
        </w:rPr>
        <w:t>oard or committee of the Board;</w:t>
      </w:r>
    </w:p>
    <w:p w14:paraId="3C8D1257"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(m) moderate and arbitrate in the interest of the Company as a whole, in situations of conflict between managem</w:t>
      </w:r>
      <w:r w:rsidR="005112A4" w:rsidRPr="00472E5C">
        <w:rPr>
          <w:rFonts w:asciiTheme="majorHAnsi" w:hAnsiTheme="majorHAnsi"/>
          <w:sz w:val="24"/>
          <w:szCs w:val="24"/>
        </w:rPr>
        <w:t>ent and shareholder’s interest.</w:t>
      </w:r>
    </w:p>
    <w:p w14:paraId="0B056D4C" w14:textId="77777777" w:rsidR="005112A4" w:rsidRPr="00472E5C" w:rsidRDefault="00D94CFA" w:rsidP="00472E5C">
      <w:pPr>
        <w:spacing w:after="0" w:line="240" w:lineRule="auto"/>
        <w:ind w:left="1440"/>
        <w:jc w:val="both"/>
        <w:rPr>
          <w:rFonts w:asciiTheme="majorHAnsi" w:hAnsiTheme="majorHAnsi"/>
          <w:sz w:val="24"/>
          <w:szCs w:val="24"/>
        </w:rPr>
      </w:pPr>
      <w:r w:rsidRPr="00472E5C">
        <w:rPr>
          <w:rFonts w:asciiTheme="majorHAnsi" w:hAnsiTheme="majorHAnsi"/>
          <w:sz w:val="24"/>
          <w:szCs w:val="24"/>
        </w:rPr>
        <w:t>(n) abide by Company’s Memorandum and Articles of Association, Company’s policies and procedures including code o</w:t>
      </w:r>
      <w:r w:rsidR="005112A4" w:rsidRPr="00472E5C">
        <w:rPr>
          <w:rFonts w:asciiTheme="majorHAnsi" w:hAnsiTheme="majorHAnsi"/>
          <w:sz w:val="24"/>
          <w:szCs w:val="24"/>
        </w:rPr>
        <w:t>f conduct, insider trading etc.</w:t>
      </w:r>
    </w:p>
    <w:p w14:paraId="6A3EC058" w14:textId="77777777" w:rsidR="005112A4" w:rsidRPr="00472E5C" w:rsidRDefault="005112A4" w:rsidP="00472E5C">
      <w:pPr>
        <w:spacing w:after="0" w:line="240" w:lineRule="auto"/>
        <w:ind w:left="2160"/>
        <w:rPr>
          <w:rFonts w:asciiTheme="majorHAnsi" w:hAnsiTheme="majorHAnsi"/>
          <w:sz w:val="24"/>
          <w:szCs w:val="24"/>
        </w:rPr>
      </w:pPr>
    </w:p>
    <w:p w14:paraId="0465D19B" w14:textId="77777777" w:rsidR="005112A4" w:rsidRPr="00472E5C" w:rsidRDefault="00D94CFA" w:rsidP="00472E5C">
      <w:pPr>
        <w:spacing w:after="0" w:line="240" w:lineRule="auto"/>
        <w:rPr>
          <w:rFonts w:asciiTheme="majorHAnsi" w:hAnsiTheme="majorHAnsi"/>
          <w:b/>
          <w:sz w:val="24"/>
          <w:szCs w:val="24"/>
        </w:rPr>
      </w:pPr>
      <w:r w:rsidRPr="00472E5C">
        <w:rPr>
          <w:rFonts w:asciiTheme="majorHAnsi" w:hAnsiTheme="majorHAnsi"/>
          <w:b/>
          <w:sz w:val="24"/>
          <w:szCs w:val="24"/>
        </w:rPr>
        <w:t>Remuneration:</w:t>
      </w:r>
    </w:p>
    <w:p w14:paraId="5126CE6C" w14:textId="77777777" w:rsidR="005112A4" w:rsidRPr="00472E5C" w:rsidRDefault="005112A4" w:rsidP="00472E5C">
      <w:pPr>
        <w:spacing w:after="0" w:line="240" w:lineRule="auto"/>
        <w:ind w:firstLine="720"/>
        <w:rPr>
          <w:rFonts w:asciiTheme="majorHAnsi" w:hAnsiTheme="majorHAnsi"/>
          <w:sz w:val="24"/>
          <w:szCs w:val="24"/>
        </w:rPr>
      </w:pPr>
    </w:p>
    <w:p w14:paraId="58C9D807"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The Committee will recommend the remuneration to be paid to the Managing Director, Whole Time Director, KMP and Senior Management Personnel to the Board for their approval. The level and composition of remuneration so determined by the Committee shall be reasonable and sufficient to attract, retain and motivate directors, Key Managerial Personnel and Senior Management of the quality required to run the Company successfully. The relationship of remuneration to performance should be clear and meet appropriate performance benchmarks. The remuneration should also involve a balance between fixed and incentive pay reflecting short and long-term performance objectives appropriate to the working of the Company and its goals. </w:t>
      </w:r>
    </w:p>
    <w:p w14:paraId="527179BB" w14:textId="77777777" w:rsidR="004C6438" w:rsidRPr="00472E5C" w:rsidRDefault="004C6438" w:rsidP="00472E5C">
      <w:pPr>
        <w:spacing w:after="0" w:line="240" w:lineRule="auto"/>
        <w:rPr>
          <w:rFonts w:asciiTheme="majorHAnsi" w:hAnsiTheme="majorHAnsi"/>
          <w:b/>
          <w:sz w:val="24"/>
          <w:szCs w:val="24"/>
        </w:rPr>
      </w:pPr>
    </w:p>
    <w:p w14:paraId="6657D811"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General:</w:t>
      </w:r>
    </w:p>
    <w:p w14:paraId="5308FBE9" w14:textId="77777777" w:rsidR="004C6438" w:rsidRPr="00472E5C" w:rsidRDefault="004C6438" w:rsidP="00472E5C">
      <w:pPr>
        <w:spacing w:after="0" w:line="240" w:lineRule="auto"/>
        <w:jc w:val="both"/>
        <w:rPr>
          <w:rFonts w:asciiTheme="majorHAnsi" w:hAnsiTheme="majorHAnsi"/>
          <w:sz w:val="24"/>
          <w:szCs w:val="24"/>
        </w:rPr>
      </w:pPr>
    </w:p>
    <w:p w14:paraId="1AB4FD87"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1. The remuneration / compensation / commission etc. to Managerial Person, KMP and Senior Management Personnel will be determined by the</w:t>
      </w:r>
      <w:r w:rsidR="005112A4" w:rsidRPr="00472E5C">
        <w:rPr>
          <w:rFonts w:asciiTheme="majorHAnsi" w:hAnsiTheme="majorHAnsi"/>
          <w:sz w:val="24"/>
          <w:szCs w:val="24"/>
        </w:rPr>
        <w:t xml:space="preserve"> </w:t>
      </w:r>
      <w:r w:rsidRPr="00472E5C">
        <w:rPr>
          <w:rFonts w:asciiTheme="majorHAnsi" w:hAnsiTheme="majorHAnsi"/>
          <w:sz w:val="24"/>
          <w:szCs w:val="24"/>
        </w:rPr>
        <w:t xml:space="preserve">Committee and recommended to the Board for approval. The remuneration / compensation / commission etc. shall be subject to the prior/post approval of the shareholders of </w:t>
      </w:r>
      <w:r w:rsidR="005112A4" w:rsidRPr="00472E5C">
        <w:rPr>
          <w:rFonts w:asciiTheme="majorHAnsi" w:hAnsiTheme="majorHAnsi"/>
          <w:sz w:val="24"/>
          <w:szCs w:val="24"/>
        </w:rPr>
        <w:t>the Company, wherever required.</w:t>
      </w:r>
    </w:p>
    <w:p w14:paraId="2C6EDC64" w14:textId="77777777" w:rsidR="004C6438" w:rsidRPr="00472E5C" w:rsidRDefault="004C6438" w:rsidP="00472E5C">
      <w:pPr>
        <w:spacing w:after="0" w:line="240" w:lineRule="auto"/>
        <w:jc w:val="both"/>
        <w:rPr>
          <w:rFonts w:asciiTheme="majorHAnsi" w:hAnsiTheme="majorHAnsi"/>
          <w:sz w:val="24"/>
          <w:szCs w:val="24"/>
        </w:rPr>
      </w:pPr>
    </w:p>
    <w:p w14:paraId="3409B295"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lastRenderedPageBreak/>
        <w:t>2. The remuneration and commission to be paid to Managerial Person shall be as per the statutory provisions of the Companies Act, 2013, and the rules made thereund</w:t>
      </w:r>
      <w:r w:rsidR="005112A4" w:rsidRPr="00472E5C">
        <w:rPr>
          <w:rFonts w:asciiTheme="majorHAnsi" w:hAnsiTheme="majorHAnsi"/>
          <w:sz w:val="24"/>
          <w:szCs w:val="24"/>
        </w:rPr>
        <w:t>er for the time being in force.</w:t>
      </w:r>
    </w:p>
    <w:p w14:paraId="7314D831" w14:textId="77777777" w:rsidR="004C6438" w:rsidRPr="00472E5C" w:rsidRDefault="004C6438" w:rsidP="00472E5C">
      <w:pPr>
        <w:spacing w:after="0" w:line="240" w:lineRule="auto"/>
        <w:jc w:val="both"/>
        <w:rPr>
          <w:rFonts w:asciiTheme="majorHAnsi" w:hAnsiTheme="majorHAnsi"/>
          <w:sz w:val="24"/>
          <w:szCs w:val="24"/>
        </w:rPr>
      </w:pPr>
    </w:p>
    <w:p w14:paraId="01B6B662"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3. Increments to the existing remuneration / compensation structure may be recommended by the Committee to the Board which should be within the slabs approved by the Shareholders in the case of Managerial Person. Increments will be effective from the date of reappointment in respect of Managerial Person and in respect of other employees of the Company will be effective </w:t>
      </w:r>
      <w:r w:rsidR="005112A4" w:rsidRPr="00472E5C">
        <w:rPr>
          <w:rFonts w:asciiTheme="majorHAnsi" w:hAnsiTheme="majorHAnsi"/>
          <w:sz w:val="24"/>
          <w:szCs w:val="24"/>
        </w:rPr>
        <w:t>from the date of communication.</w:t>
      </w:r>
    </w:p>
    <w:p w14:paraId="597F7457" w14:textId="77777777" w:rsidR="004C6438" w:rsidRPr="00472E5C" w:rsidRDefault="004C6438" w:rsidP="00472E5C">
      <w:pPr>
        <w:spacing w:after="0" w:line="240" w:lineRule="auto"/>
        <w:jc w:val="both"/>
        <w:rPr>
          <w:rFonts w:asciiTheme="majorHAnsi" w:hAnsiTheme="majorHAnsi"/>
          <w:sz w:val="24"/>
          <w:szCs w:val="24"/>
        </w:rPr>
      </w:pPr>
    </w:p>
    <w:p w14:paraId="099F03EE"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4. Where any insurance is taken by the Company on behalf of its Managerial Person, KMP and any other employees for indemnifying them against any liability, the premium paid on such insurance shall not be treated as part of the remuneration payable to any such personnel. Provided that if such person is proved to be guilty, the premium paid on such insurance shall be treated as part of the remuneration.</w:t>
      </w:r>
    </w:p>
    <w:p w14:paraId="34666F2B" w14:textId="77777777" w:rsidR="005112A4" w:rsidRPr="00472E5C" w:rsidRDefault="005112A4" w:rsidP="00472E5C">
      <w:pPr>
        <w:spacing w:after="0" w:line="240" w:lineRule="auto"/>
        <w:ind w:left="1440"/>
        <w:rPr>
          <w:rFonts w:asciiTheme="majorHAnsi" w:hAnsiTheme="majorHAnsi"/>
          <w:sz w:val="24"/>
          <w:szCs w:val="24"/>
        </w:rPr>
      </w:pPr>
    </w:p>
    <w:p w14:paraId="58C396D1"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Remuneration to Managerial Person, KMP and Senior Management:</w:t>
      </w:r>
    </w:p>
    <w:p w14:paraId="627DB3BA" w14:textId="77777777" w:rsidR="005112A4" w:rsidRPr="00472E5C" w:rsidRDefault="005112A4" w:rsidP="00472E5C">
      <w:pPr>
        <w:spacing w:after="0" w:line="240" w:lineRule="auto"/>
        <w:ind w:left="720" w:firstLine="720"/>
        <w:rPr>
          <w:rFonts w:asciiTheme="majorHAnsi" w:hAnsiTheme="majorHAnsi"/>
          <w:sz w:val="24"/>
          <w:szCs w:val="24"/>
        </w:rPr>
      </w:pPr>
    </w:p>
    <w:p w14:paraId="0B64E4AE"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1. Fixed pay: Managerial Person, KMP and Senior Management shall be eligible for a monthly remuneration as may be approved by the Board on the recommendation of the Committee in accordance with the statutory provisions of the Companies Act, 2013, and the rules made there under for the time being in force. The break-up of the pay scale and quantum of perquisites including, employer’s contribution to P.F, pension scheme, medical expenses, club fees etc. shall be decided and approved by the Board on the recommendation of the Committee and approved by the shareholders, wherever required.</w:t>
      </w:r>
    </w:p>
    <w:p w14:paraId="38A58F39" w14:textId="77777777" w:rsidR="005112A4" w:rsidRPr="00472E5C" w:rsidRDefault="005112A4" w:rsidP="00472E5C">
      <w:pPr>
        <w:spacing w:after="0" w:line="240" w:lineRule="auto"/>
        <w:ind w:left="1440"/>
        <w:jc w:val="both"/>
        <w:rPr>
          <w:rFonts w:asciiTheme="majorHAnsi" w:hAnsiTheme="majorHAnsi"/>
          <w:sz w:val="24"/>
          <w:szCs w:val="24"/>
        </w:rPr>
      </w:pPr>
    </w:p>
    <w:p w14:paraId="42745765"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2. Minimum Remuneration: If, in any financial year, the Company has no profits or its profits are inadequate, the Company shall pay remuneration to its Managerial Person in accordance with the provisions of Schedule V of the Companies Act, 2013 and if it is not able to comply with such provisions, with t</w:t>
      </w:r>
      <w:r w:rsidR="005112A4" w:rsidRPr="00472E5C">
        <w:rPr>
          <w:rFonts w:asciiTheme="majorHAnsi" w:hAnsiTheme="majorHAnsi"/>
          <w:sz w:val="24"/>
          <w:szCs w:val="24"/>
        </w:rPr>
        <w:t>he approval of the Shareholder.</w:t>
      </w:r>
    </w:p>
    <w:p w14:paraId="0449A7CB" w14:textId="77777777" w:rsidR="005112A4" w:rsidRPr="00472E5C" w:rsidRDefault="005112A4" w:rsidP="00472E5C">
      <w:pPr>
        <w:spacing w:after="0" w:line="240" w:lineRule="auto"/>
        <w:ind w:left="1440"/>
        <w:jc w:val="both"/>
        <w:rPr>
          <w:rFonts w:asciiTheme="majorHAnsi" w:hAnsiTheme="majorHAnsi"/>
          <w:sz w:val="24"/>
          <w:szCs w:val="24"/>
        </w:rPr>
      </w:pPr>
    </w:p>
    <w:p w14:paraId="18B6D204"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3. Provisions for excess remuneration: If any Managerial Person draws or receives, directly or indirectly by way of remuneration any such sums in excess of the limits prescribed under the Companies Act, 2013 or without the approval of Shareholder, where required, he / she shall refund such sums to the Company and until such sum is refunded, hold it in trust for the Company. The Company shall not waive recovery of such sum refundable to it unless permitted by the Shareholder.</w:t>
      </w:r>
    </w:p>
    <w:p w14:paraId="38A3B0EE" w14:textId="77777777" w:rsidR="005112A4" w:rsidRPr="00472E5C" w:rsidRDefault="00D94CFA" w:rsidP="00472E5C">
      <w:pPr>
        <w:spacing w:after="0" w:line="240" w:lineRule="auto"/>
        <w:ind w:left="1440"/>
        <w:rPr>
          <w:rFonts w:asciiTheme="majorHAnsi" w:hAnsiTheme="majorHAnsi"/>
          <w:sz w:val="24"/>
          <w:szCs w:val="24"/>
        </w:rPr>
      </w:pPr>
      <w:r w:rsidRPr="00472E5C">
        <w:rPr>
          <w:rFonts w:asciiTheme="majorHAnsi" w:hAnsiTheme="majorHAnsi"/>
          <w:sz w:val="24"/>
          <w:szCs w:val="24"/>
        </w:rPr>
        <w:t xml:space="preserve"> </w:t>
      </w:r>
    </w:p>
    <w:p w14:paraId="7AC76D41" w14:textId="77777777" w:rsidR="005112A4" w:rsidRPr="00472E5C" w:rsidRDefault="00D94CFA" w:rsidP="00472E5C">
      <w:pPr>
        <w:spacing w:after="0" w:line="240" w:lineRule="auto"/>
        <w:rPr>
          <w:rFonts w:asciiTheme="majorHAnsi" w:hAnsiTheme="majorHAnsi"/>
          <w:sz w:val="24"/>
          <w:szCs w:val="24"/>
        </w:rPr>
      </w:pPr>
      <w:r w:rsidRPr="00472E5C">
        <w:rPr>
          <w:rFonts w:asciiTheme="majorHAnsi" w:hAnsiTheme="majorHAnsi"/>
          <w:b/>
          <w:sz w:val="24"/>
          <w:szCs w:val="24"/>
        </w:rPr>
        <w:t>Remuneration to Non-Executive / Independent Director:</w:t>
      </w:r>
    </w:p>
    <w:p w14:paraId="4FB74BCD" w14:textId="77777777" w:rsidR="005112A4" w:rsidRPr="00472E5C" w:rsidRDefault="005112A4" w:rsidP="00472E5C">
      <w:pPr>
        <w:spacing w:after="0" w:line="240" w:lineRule="auto"/>
        <w:ind w:left="1440"/>
        <w:rPr>
          <w:rFonts w:asciiTheme="majorHAnsi" w:hAnsiTheme="majorHAnsi"/>
          <w:sz w:val="24"/>
          <w:szCs w:val="24"/>
        </w:rPr>
      </w:pPr>
    </w:p>
    <w:p w14:paraId="45E3D49C"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1. Remuneration / Commission: The remuneration / commission shall be in accordance with the statutory provisions of the Companies Act, 2013, and the rules made there und</w:t>
      </w:r>
      <w:r w:rsidR="005112A4" w:rsidRPr="00472E5C">
        <w:rPr>
          <w:rFonts w:asciiTheme="majorHAnsi" w:hAnsiTheme="majorHAnsi"/>
          <w:sz w:val="24"/>
          <w:szCs w:val="24"/>
        </w:rPr>
        <w:t>er for the time being in force.</w:t>
      </w:r>
    </w:p>
    <w:p w14:paraId="5060360B" w14:textId="77777777" w:rsidR="005112A4" w:rsidRPr="00472E5C" w:rsidRDefault="005112A4" w:rsidP="00472E5C">
      <w:pPr>
        <w:spacing w:after="0" w:line="240" w:lineRule="auto"/>
        <w:ind w:left="1440"/>
        <w:jc w:val="both"/>
        <w:rPr>
          <w:rFonts w:asciiTheme="majorHAnsi" w:hAnsiTheme="majorHAnsi"/>
          <w:sz w:val="24"/>
          <w:szCs w:val="24"/>
        </w:rPr>
      </w:pPr>
    </w:p>
    <w:p w14:paraId="160627E1" w14:textId="77777777" w:rsidR="005112A4"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2. Sitting Fees: The Non- Executive / Independent Director may receive remuneration by way of fees for attending meetings of Board or Committee thereof. Provided that the </w:t>
      </w:r>
      <w:r w:rsidRPr="00472E5C">
        <w:rPr>
          <w:rFonts w:asciiTheme="majorHAnsi" w:hAnsiTheme="majorHAnsi"/>
          <w:sz w:val="24"/>
          <w:szCs w:val="24"/>
        </w:rPr>
        <w:lastRenderedPageBreak/>
        <w:t>amount of such fees shall not exceed the maximum amount as provided in the Companies Act, 2013, per mee</w:t>
      </w:r>
      <w:r w:rsidR="005112A4" w:rsidRPr="00472E5C">
        <w:rPr>
          <w:rFonts w:asciiTheme="majorHAnsi" w:hAnsiTheme="majorHAnsi"/>
          <w:sz w:val="24"/>
          <w:szCs w:val="24"/>
        </w:rPr>
        <w:t>ting of the Board or Committee.</w:t>
      </w:r>
    </w:p>
    <w:p w14:paraId="05349B17" w14:textId="77777777" w:rsidR="005112A4" w:rsidRPr="00472E5C" w:rsidRDefault="005112A4" w:rsidP="00472E5C">
      <w:pPr>
        <w:spacing w:after="0" w:line="240" w:lineRule="auto"/>
        <w:ind w:left="1440"/>
        <w:jc w:val="both"/>
        <w:rPr>
          <w:rFonts w:asciiTheme="majorHAnsi" w:hAnsiTheme="majorHAnsi"/>
          <w:sz w:val="24"/>
          <w:szCs w:val="24"/>
        </w:rPr>
      </w:pPr>
    </w:p>
    <w:p w14:paraId="4E2E653F" w14:textId="77777777" w:rsidR="00A8177C" w:rsidRPr="00472E5C" w:rsidRDefault="00D94CFA" w:rsidP="00472E5C">
      <w:pPr>
        <w:spacing w:after="0" w:line="240" w:lineRule="auto"/>
        <w:jc w:val="both"/>
        <w:rPr>
          <w:rFonts w:asciiTheme="majorHAnsi" w:hAnsiTheme="majorHAnsi"/>
          <w:sz w:val="24"/>
          <w:szCs w:val="24"/>
        </w:rPr>
      </w:pPr>
      <w:r w:rsidRPr="00472E5C">
        <w:rPr>
          <w:rFonts w:asciiTheme="majorHAnsi" w:hAnsiTheme="majorHAnsi"/>
          <w:sz w:val="24"/>
          <w:szCs w:val="24"/>
        </w:rPr>
        <w:t xml:space="preserve">3. Limit of Remuneration /Commission: Remuneration /Commission may be paid within the monetary limit or in excess, if approved by shareholders. Minutes of Committee Meeting: Proceedings of all meetings must be </w:t>
      </w:r>
      <w:proofErr w:type="spellStart"/>
      <w:r w:rsidRPr="00472E5C">
        <w:rPr>
          <w:rFonts w:asciiTheme="majorHAnsi" w:hAnsiTheme="majorHAnsi"/>
          <w:sz w:val="24"/>
          <w:szCs w:val="24"/>
        </w:rPr>
        <w:t>minuted</w:t>
      </w:r>
      <w:proofErr w:type="spellEnd"/>
      <w:r w:rsidRPr="00472E5C">
        <w:rPr>
          <w:rFonts w:asciiTheme="majorHAnsi" w:hAnsiTheme="majorHAnsi"/>
          <w:sz w:val="24"/>
          <w:szCs w:val="24"/>
        </w:rPr>
        <w:t xml:space="preserve"> and signed by the Chairman of the said meeting or the Chairman of the next succeeding meeting. Minutes of the Committee meeting will be tabled at the subsequent Board and Committee meeting. Amendment of policy The Board of Directors may review or amend this policy, in whole or in part, from time to time, as per the requirements of the Companies Act, 2013 or SEBI (Listing Obligations and Disclosure Requirements) Regulations, 2015 or any other enactments/rules as may be applicable.</w:t>
      </w:r>
    </w:p>
    <w:sectPr w:rsidR="00A8177C" w:rsidRPr="00472E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836"/>
    <w:multiLevelType w:val="hybridMultilevel"/>
    <w:tmpl w:val="B68823E2"/>
    <w:lvl w:ilvl="0" w:tplc="08C60F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A2260B"/>
    <w:multiLevelType w:val="hybridMultilevel"/>
    <w:tmpl w:val="EAD8FC8C"/>
    <w:lvl w:ilvl="0" w:tplc="466CEEE2">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99914AB"/>
    <w:multiLevelType w:val="hybridMultilevel"/>
    <w:tmpl w:val="B9125F30"/>
    <w:lvl w:ilvl="0" w:tplc="6472EF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AE6BF5"/>
    <w:multiLevelType w:val="hybridMultilevel"/>
    <w:tmpl w:val="ECAAE30A"/>
    <w:lvl w:ilvl="0" w:tplc="652CBC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483316">
    <w:abstractNumId w:val="3"/>
  </w:num>
  <w:num w:numId="2" w16cid:durableId="2137988612">
    <w:abstractNumId w:val="1"/>
  </w:num>
  <w:num w:numId="3" w16cid:durableId="305598138">
    <w:abstractNumId w:val="2"/>
  </w:num>
  <w:num w:numId="4" w16cid:durableId="11305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4CFA"/>
    <w:rsid w:val="0012328F"/>
    <w:rsid w:val="003A18E1"/>
    <w:rsid w:val="0041227F"/>
    <w:rsid w:val="00472E5C"/>
    <w:rsid w:val="004C6438"/>
    <w:rsid w:val="005112A4"/>
    <w:rsid w:val="005764A5"/>
    <w:rsid w:val="00581688"/>
    <w:rsid w:val="006203F6"/>
    <w:rsid w:val="00724943"/>
    <w:rsid w:val="008D37F5"/>
    <w:rsid w:val="008E059F"/>
    <w:rsid w:val="00914130"/>
    <w:rsid w:val="009F5D0E"/>
    <w:rsid w:val="00A15417"/>
    <w:rsid w:val="00A77EDB"/>
    <w:rsid w:val="00A8177C"/>
    <w:rsid w:val="00D10EF3"/>
    <w:rsid w:val="00D33CA3"/>
    <w:rsid w:val="00D94CFA"/>
    <w:rsid w:val="00F472D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C196"/>
  <w15:docId w15:val="{95590E2F-1CFE-4FFB-AF3E-52C3EC25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CFA"/>
    <w:pPr>
      <w:ind w:left="720"/>
      <w:contextualSpacing/>
    </w:pPr>
  </w:style>
  <w:style w:type="character" w:styleId="Hyperlink">
    <w:name w:val="Hyperlink"/>
    <w:basedOn w:val="DefaultParagraphFont"/>
    <w:uiPriority w:val="99"/>
    <w:unhideWhenUsed/>
    <w:rsid w:val="009F5D0E"/>
    <w:rPr>
      <w:color w:val="0000FF" w:themeColor="hyperlink"/>
      <w:u w:val="single"/>
    </w:rPr>
  </w:style>
  <w:style w:type="paragraph" w:styleId="NormalWeb">
    <w:name w:val="Normal (Web)"/>
    <w:basedOn w:val="Normal"/>
    <w:uiPriority w:val="99"/>
    <w:semiHidden/>
    <w:unhideWhenUsed/>
    <w:rsid w:val="009F5D0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12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10293">
      <w:bodyDiv w:val="1"/>
      <w:marLeft w:val="0"/>
      <w:marRight w:val="0"/>
      <w:marTop w:val="0"/>
      <w:marBottom w:val="0"/>
      <w:divBdr>
        <w:top w:val="none" w:sz="0" w:space="0" w:color="auto"/>
        <w:left w:val="none" w:sz="0" w:space="0" w:color="auto"/>
        <w:bottom w:val="none" w:sz="0" w:space="0" w:color="auto"/>
        <w:right w:val="none" w:sz="0" w:space="0" w:color="auto"/>
      </w:divBdr>
    </w:div>
    <w:div w:id="894973996">
      <w:bodyDiv w:val="1"/>
      <w:marLeft w:val="0"/>
      <w:marRight w:val="0"/>
      <w:marTop w:val="0"/>
      <w:marBottom w:val="0"/>
      <w:divBdr>
        <w:top w:val="none" w:sz="0" w:space="0" w:color="auto"/>
        <w:left w:val="none" w:sz="0" w:space="0" w:color="auto"/>
        <w:bottom w:val="none" w:sz="0" w:space="0" w:color="auto"/>
        <w:right w:val="none" w:sz="0" w:space="0" w:color="auto"/>
      </w:divBdr>
    </w:div>
    <w:div w:id="1290891487">
      <w:bodyDiv w:val="1"/>
      <w:marLeft w:val="0"/>
      <w:marRight w:val="0"/>
      <w:marTop w:val="0"/>
      <w:marBottom w:val="0"/>
      <w:divBdr>
        <w:top w:val="none" w:sz="0" w:space="0" w:color="auto"/>
        <w:left w:val="none" w:sz="0" w:space="0" w:color="auto"/>
        <w:bottom w:val="none" w:sz="0" w:space="0" w:color="auto"/>
        <w:right w:val="none" w:sz="0" w:space="0" w:color="auto"/>
      </w:divBdr>
    </w:div>
    <w:div w:id="20684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Gaurav Bachani</cp:lastModifiedBy>
  <cp:revision>14</cp:revision>
  <cp:lastPrinted>2022-05-13T07:43:00Z</cp:lastPrinted>
  <dcterms:created xsi:type="dcterms:W3CDTF">2021-06-29T10:53:00Z</dcterms:created>
  <dcterms:modified xsi:type="dcterms:W3CDTF">2024-10-02T12:33:00Z</dcterms:modified>
</cp:coreProperties>
</file>